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7605E" w:rsidRPr="00C60F9E" w:rsidRDefault="00031199">
      <w:pPr>
        <w:spacing w:after="280"/>
        <w:rPr>
          <w:rFonts w:asciiTheme="majorHAnsi" w:eastAsia="Times New Roman" w:hAnsiTheme="majorHAnsi" w:cstheme="majorHAnsi"/>
          <w:b/>
          <w:bCs/>
        </w:rPr>
      </w:pPr>
      <w:bookmarkStart w:id="0" w:name="_heading=h.915kxckkzq44" w:colFirst="0" w:colLast="0"/>
      <w:bookmarkEnd w:id="0"/>
      <w:r w:rsidRPr="00C60F9E">
        <w:rPr>
          <w:rFonts w:asciiTheme="majorHAnsi" w:hAnsiTheme="majorHAnsi" w:cstheme="majorHAnsi"/>
          <w:b/>
          <w:bCs/>
        </w:rPr>
        <w:t xml:space="preserve">Mentor Application: ITSCC Academic Mentorship Program </w:t>
      </w:r>
    </w:p>
    <w:p w14:paraId="00000002" w14:textId="77777777" w:rsidR="0017605E" w:rsidRPr="00C60F9E" w:rsidRDefault="00031199">
      <w:pPr>
        <w:rPr>
          <w:rFonts w:asciiTheme="majorHAnsi" w:hAnsiTheme="majorHAnsi" w:cstheme="majorHAnsi"/>
        </w:rPr>
      </w:pPr>
      <w:r w:rsidRPr="00C60F9E">
        <w:rPr>
          <w:rFonts w:asciiTheme="majorHAnsi" w:hAnsiTheme="majorHAnsi" w:cstheme="majorHAnsi"/>
          <w:b/>
          <w:bCs/>
        </w:rPr>
        <w:t>Overview</w:t>
      </w:r>
      <w:r w:rsidRPr="00C60F9E">
        <w:rPr>
          <w:rFonts w:asciiTheme="majorHAnsi" w:hAnsiTheme="majorHAnsi" w:cstheme="majorHAnsi"/>
        </w:rPr>
        <w:t xml:space="preserve">: The International Immunosuppression &amp; Transplant Skin Cancer Collaborative (ITSCC) Academic Mentorship Program (IAMP) is designed to connect junior members of ITSCC early in their academic careers with established, senior members to build relationships and assist in career development. </w:t>
      </w:r>
      <w:r w:rsidRPr="00C60F9E">
        <w:rPr>
          <w:rFonts w:asciiTheme="majorHAnsi" w:hAnsiTheme="majorHAnsi" w:cstheme="majorHAnsi"/>
        </w:rPr>
        <w:t>See mentee application for further requirements/expectations of the program.</w:t>
      </w:r>
    </w:p>
    <w:p w14:paraId="00000003" w14:textId="77777777" w:rsidR="0017605E" w:rsidRPr="00C60F9E" w:rsidRDefault="0017605E">
      <w:pPr>
        <w:rPr>
          <w:rFonts w:asciiTheme="majorHAnsi" w:hAnsiTheme="majorHAnsi" w:cstheme="majorHAnsi"/>
        </w:rPr>
      </w:pPr>
    </w:p>
    <w:p w14:paraId="00000004" w14:textId="77777777" w:rsidR="0017605E" w:rsidRPr="00C60F9E" w:rsidRDefault="00031199">
      <w:pPr>
        <w:pBdr>
          <w:top w:val="nil"/>
          <w:left w:val="nil"/>
          <w:bottom w:val="nil"/>
          <w:right w:val="nil"/>
          <w:between w:val="nil"/>
        </w:pBdr>
        <w:rPr>
          <w:rFonts w:asciiTheme="majorHAnsi" w:hAnsiTheme="majorHAnsi" w:cstheme="majorHAnsi"/>
          <w:color w:val="000000"/>
        </w:rPr>
      </w:pPr>
      <w:r w:rsidRPr="00C60F9E">
        <w:rPr>
          <w:rFonts w:asciiTheme="majorHAnsi" w:hAnsiTheme="majorHAnsi" w:cstheme="majorHAnsi"/>
          <w:b/>
          <w:bCs/>
          <w:color w:val="000000"/>
        </w:rPr>
        <w:t>Purpose</w:t>
      </w:r>
      <w:r w:rsidRPr="00C60F9E">
        <w:rPr>
          <w:rFonts w:asciiTheme="majorHAnsi" w:hAnsiTheme="majorHAnsi" w:cstheme="majorHAnsi"/>
          <w:color w:val="000000"/>
        </w:rPr>
        <w:t xml:space="preserve">: </w:t>
      </w:r>
    </w:p>
    <w:p w14:paraId="00000005" w14:textId="77777777" w:rsidR="0017605E" w:rsidRPr="00C60F9E" w:rsidRDefault="00031199">
      <w:pPr>
        <w:numPr>
          <w:ilvl w:val="0"/>
          <w:numId w:val="4"/>
        </w:numPr>
        <w:pBdr>
          <w:top w:val="nil"/>
          <w:left w:val="nil"/>
          <w:bottom w:val="nil"/>
          <w:right w:val="nil"/>
          <w:between w:val="nil"/>
        </w:pBdr>
        <w:rPr>
          <w:rFonts w:asciiTheme="majorHAnsi" w:hAnsiTheme="majorHAnsi" w:cstheme="majorHAnsi"/>
          <w:color w:val="000000"/>
        </w:rPr>
      </w:pPr>
      <w:r w:rsidRPr="00C60F9E">
        <w:rPr>
          <w:rFonts w:asciiTheme="majorHAnsi" w:hAnsiTheme="majorHAnsi" w:cstheme="majorHAnsi"/>
          <w:color w:val="000000"/>
        </w:rPr>
        <w:t xml:space="preserve">The purpose of this mentorship program is to support developing transplant dermatologists and grow the influence of ITSCC through (1) cultivating our commitment to immunosuppressed and transplant patients with skin cancer, (2) promoting career development, and (3) building a pipeline for leadership within ITSCC. </w:t>
      </w:r>
    </w:p>
    <w:p w14:paraId="00000006" w14:textId="793EACCA" w:rsidR="0017605E" w:rsidRPr="00C60F9E" w:rsidRDefault="00031199">
      <w:pPr>
        <w:numPr>
          <w:ilvl w:val="0"/>
          <w:numId w:val="4"/>
        </w:numPr>
        <w:pBdr>
          <w:top w:val="nil"/>
          <w:left w:val="nil"/>
          <w:bottom w:val="nil"/>
          <w:right w:val="nil"/>
          <w:between w:val="nil"/>
        </w:pBdr>
        <w:rPr>
          <w:rFonts w:asciiTheme="majorHAnsi" w:hAnsiTheme="majorHAnsi" w:cstheme="majorHAnsi"/>
          <w:color w:val="000000"/>
        </w:rPr>
      </w:pPr>
      <w:r w:rsidRPr="00C60F9E">
        <w:rPr>
          <w:rFonts w:asciiTheme="majorHAnsi" w:hAnsiTheme="majorHAnsi" w:cstheme="majorHAnsi"/>
          <w:color w:val="000000"/>
        </w:rPr>
        <w:t xml:space="preserve">An additional program goal is to guide junior ITSCC members in running a transplant dermatology clinic, promote </w:t>
      </w:r>
      <w:r w:rsidR="00C60F9E" w:rsidRPr="00C60F9E">
        <w:rPr>
          <w:rFonts w:asciiTheme="majorHAnsi" w:hAnsiTheme="majorHAnsi" w:cstheme="majorHAnsi"/>
          <w:color w:val="000000"/>
        </w:rPr>
        <w:t>scholarships</w:t>
      </w:r>
      <w:r w:rsidRPr="00C60F9E">
        <w:rPr>
          <w:rFonts w:asciiTheme="majorHAnsi" w:hAnsiTheme="majorHAnsi" w:cstheme="majorHAnsi"/>
          <w:color w:val="000000"/>
        </w:rPr>
        <w:t xml:space="preserve">, and aid in navigating requirements for academic promotion. </w:t>
      </w:r>
    </w:p>
    <w:p w14:paraId="00000007" w14:textId="77777777" w:rsidR="0017605E" w:rsidRPr="00C60F9E" w:rsidRDefault="0017605E">
      <w:pPr>
        <w:rPr>
          <w:rFonts w:asciiTheme="majorHAnsi" w:hAnsiTheme="majorHAnsi" w:cstheme="majorHAnsi"/>
          <w:b/>
          <w:bCs/>
        </w:rPr>
      </w:pPr>
    </w:p>
    <w:p w14:paraId="00000008" w14:textId="62C5683D" w:rsidR="0017605E" w:rsidRPr="00C60F9E" w:rsidRDefault="00031199">
      <w:pPr>
        <w:rPr>
          <w:rFonts w:asciiTheme="majorHAnsi" w:hAnsiTheme="majorHAnsi" w:cstheme="majorHAnsi"/>
        </w:rPr>
      </w:pPr>
      <w:r w:rsidRPr="00C60F9E">
        <w:rPr>
          <w:rFonts w:asciiTheme="majorHAnsi" w:hAnsiTheme="majorHAnsi" w:cstheme="majorHAnsi"/>
          <w:b/>
          <w:bCs/>
        </w:rPr>
        <w:t>Mentor eligibility</w:t>
      </w:r>
      <w:r w:rsidRPr="00C60F9E">
        <w:rPr>
          <w:rFonts w:asciiTheme="majorHAnsi" w:hAnsiTheme="majorHAnsi" w:cstheme="majorHAnsi"/>
        </w:rPr>
        <w:t xml:space="preserve">: Experienced members of ITSCC who have achieved faculty </w:t>
      </w:r>
      <w:proofErr w:type="gramStart"/>
      <w:r w:rsidRPr="00C60F9E">
        <w:rPr>
          <w:rFonts w:asciiTheme="majorHAnsi" w:hAnsiTheme="majorHAnsi" w:cstheme="majorHAnsi"/>
        </w:rPr>
        <w:t>appointment</w:t>
      </w:r>
      <w:proofErr w:type="gramEnd"/>
      <w:r w:rsidRPr="00C60F9E">
        <w:rPr>
          <w:rFonts w:asciiTheme="majorHAnsi" w:hAnsiTheme="majorHAnsi" w:cstheme="majorHAnsi"/>
        </w:rPr>
        <w:t xml:space="preserve"> at the level of Associate Professor or Professor at their respective institution or have held similar, prior institutional appointments are eligible to participate</w:t>
      </w:r>
      <w:r w:rsidR="00C60F9E" w:rsidRPr="00C60F9E">
        <w:rPr>
          <w:rFonts w:asciiTheme="majorHAnsi" w:hAnsiTheme="majorHAnsi" w:cstheme="majorHAnsi"/>
        </w:rPr>
        <w:t xml:space="preserve">. </w:t>
      </w:r>
    </w:p>
    <w:p w14:paraId="00000009" w14:textId="77777777" w:rsidR="0017605E" w:rsidRPr="00C60F9E" w:rsidRDefault="0017605E">
      <w:pPr>
        <w:rPr>
          <w:rFonts w:asciiTheme="majorHAnsi" w:hAnsiTheme="majorHAnsi" w:cstheme="majorHAnsi"/>
        </w:rPr>
      </w:pPr>
    </w:p>
    <w:p w14:paraId="0000000A" w14:textId="1BD79965" w:rsidR="0017605E" w:rsidRPr="00C60F9E" w:rsidRDefault="00031199">
      <w:pPr>
        <w:rPr>
          <w:rFonts w:asciiTheme="majorHAnsi" w:hAnsiTheme="majorHAnsi" w:cstheme="majorHAnsi"/>
        </w:rPr>
      </w:pPr>
      <w:r w:rsidRPr="00C60F9E">
        <w:rPr>
          <w:rFonts w:asciiTheme="majorHAnsi" w:hAnsiTheme="majorHAnsi" w:cstheme="majorHAnsi"/>
          <w:b/>
          <w:bCs/>
        </w:rPr>
        <w:t xml:space="preserve">Mentee details: </w:t>
      </w:r>
      <w:r w:rsidRPr="00C60F9E">
        <w:rPr>
          <w:rFonts w:asciiTheme="majorHAnsi" w:hAnsiTheme="majorHAnsi" w:cstheme="majorHAnsi"/>
        </w:rPr>
        <w:t xml:space="preserve">Members of ITSCC who </w:t>
      </w:r>
      <w:proofErr w:type="gramStart"/>
      <w:r w:rsidRPr="00C60F9E">
        <w:rPr>
          <w:rFonts w:asciiTheme="majorHAnsi" w:hAnsiTheme="majorHAnsi" w:cstheme="majorHAnsi"/>
        </w:rPr>
        <w:t>are residents and fellows</w:t>
      </w:r>
      <w:proofErr w:type="gramEnd"/>
      <w:r w:rsidRPr="00C60F9E">
        <w:rPr>
          <w:rFonts w:asciiTheme="majorHAnsi" w:hAnsiTheme="majorHAnsi" w:cstheme="majorHAnsi"/>
        </w:rPr>
        <w:t xml:space="preserve"> (who will complete all training within 4-5 months of starting the mentorship program in March 2026) or junior faculty</w:t>
      </w:r>
      <w:r w:rsidR="00C60F9E" w:rsidRPr="00C60F9E">
        <w:rPr>
          <w:rFonts w:asciiTheme="majorHAnsi" w:hAnsiTheme="majorHAnsi" w:cstheme="majorHAnsi"/>
        </w:rPr>
        <w:t xml:space="preserve">. </w:t>
      </w:r>
      <w:r w:rsidRPr="00C60F9E">
        <w:rPr>
          <w:rFonts w:asciiTheme="majorHAnsi" w:hAnsiTheme="majorHAnsi" w:cstheme="majorHAnsi"/>
        </w:rPr>
        <w:t>The mentee must have a portion of their practice dedicated to the care of skin cancer in immunosuppressed and transplant patients</w:t>
      </w:r>
    </w:p>
    <w:p w14:paraId="0000000B" w14:textId="77777777" w:rsidR="0017605E" w:rsidRPr="00C60F9E" w:rsidRDefault="00031199">
      <w:pPr>
        <w:spacing w:before="280" w:after="280"/>
        <w:rPr>
          <w:rFonts w:asciiTheme="majorHAnsi" w:eastAsia="Times New Roman" w:hAnsiTheme="majorHAnsi" w:cstheme="majorHAnsi"/>
        </w:rPr>
      </w:pPr>
      <w:r w:rsidRPr="00C60F9E">
        <w:rPr>
          <w:rFonts w:asciiTheme="majorHAnsi" w:hAnsiTheme="majorHAnsi" w:cstheme="majorHAnsi"/>
          <w:b/>
          <w:bCs/>
        </w:rPr>
        <w:t>Duration</w:t>
      </w:r>
      <w:r w:rsidRPr="00C60F9E">
        <w:rPr>
          <w:rFonts w:asciiTheme="majorHAnsi" w:hAnsiTheme="majorHAnsi" w:cstheme="majorHAnsi"/>
        </w:rPr>
        <w:t>: 24 months</w:t>
      </w:r>
    </w:p>
    <w:p w14:paraId="0000000C" w14:textId="77777777" w:rsidR="0017605E" w:rsidRPr="00C60F9E" w:rsidRDefault="00031199">
      <w:pPr>
        <w:pBdr>
          <w:top w:val="nil"/>
          <w:left w:val="nil"/>
          <w:bottom w:val="nil"/>
          <w:right w:val="nil"/>
          <w:between w:val="nil"/>
        </w:pBdr>
        <w:rPr>
          <w:rFonts w:asciiTheme="majorHAnsi" w:hAnsiTheme="majorHAnsi" w:cstheme="majorHAnsi"/>
          <w:b/>
          <w:bCs/>
          <w:color w:val="000000"/>
        </w:rPr>
      </w:pPr>
      <w:r w:rsidRPr="00C60F9E">
        <w:rPr>
          <w:rFonts w:asciiTheme="majorHAnsi" w:hAnsiTheme="majorHAnsi" w:cstheme="majorHAnsi"/>
          <w:b/>
          <w:bCs/>
          <w:color w:val="000000"/>
        </w:rPr>
        <w:t>Program Requirements/Expectations for Mentors:</w:t>
      </w:r>
    </w:p>
    <w:p w14:paraId="0000000D" w14:textId="31E5A242" w:rsidR="0017605E" w:rsidRPr="00C60F9E" w:rsidRDefault="00031199">
      <w:pPr>
        <w:numPr>
          <w:ilvl w:val="0"/>
          <w:numId w:val="5"/>
        </w:numPr>
        <w:pBdr>
          <w:top w:val="nil"/>
          <w:left w:val="nil"/>
          <w:bottom w:val="nil"/>
          <w:right w:val="nil"/>
          <w:between w:val="nil"/>
        </w:pBdr>
        <w:rPr>
          <w:rFonts w:asciiTheme="majorHAnsi" w:hAnsiTheme="majorHAnsi" w:cstheme="majorHAnsi"/>
          <w:color w:val="000000"/>
        </w:rPr>
      </w:pPr>
      <w:r w:rsidRPr="00C60F9E">
        <w:rPr>
          <w:rFonts w:asciiTheme="majorHAnsi" w:hAnsiTheme="majorHAnsi" w:cstheme="majorHAnsi"/>
          <w:color w:val="000000"/>
        </w:rPr>
        <w:t xml:space="preserve">The IAMP will </w:t>
      </w:r>
      <w:r w:rsidR="00C60F9E" w:rsidRPr="00C60F9E">
        <w:rPr>
          <w:rFonts w:asciiTheme="majorHAnsi" w:hAnsiTheme="majorHAnsi" w:cstheme="majorHAnsi"/>
          <w:color w:val="000000"/>
        </w:rPr>
        <w:t>be</w:t>
      </w:r>
      <w:r w:rsidRPr="00C60F9E">
        <w:rPr>
          <w:rFonts w:asciiTheme="majorHAnsi" w:hAnsiTheme="majorHAnsi" w:cstheme="majorHAnsi"/>
          <w:color w:val="000000"/>
        </w:rPr>
        <w:t xml:space="preserve"> virtual with monthly or bimonthly calls/communication between mentee and mentor.</w:t>
      </w:r>
    </w:p>
    <w:p w14:paraId="0000000E" w14:textId="77777777" w:rsidR="0017605E" w:rsidRPr="00C60F9E" w:rsidRDefault="00031199">
      <w:pPr>
        <w:numPr>
          <w:ilvl w:val="0"/>
          <w:numId w:val="5"/>
        </w:numPr>
        <w:pBdr>
          <w:top w:val="nil"/>
          <w:left w:val="nil"/>
          <w:bottom w:val="nil"/>
          <w:right w:val="nil"/>
          <w:between w:val="nil"/>
        </w:pBdr>
        <w:rPr>
          <w:rFonts w:asciiTheme="majorHAnsi" w:hAnsiTheme="majorHAnsi" w:cstheme="majorHAnsi"/>
          <w:color w:val="000000"/>
        </w:rPr>
      </w:pPr>
      <w:r w:rsidRPr="00C60F9E">
        <w:rPr>
          <w:rFonts w:asciiTheme="majorHAnsi" w:hAnsiTheme="majorHAnsi" w:cstheme="majorHAnsi"/>
          <w:color w:val="000000"/>
        </w:rPr>
        <w:t xml:space="preserve">There will be required virtual meetings, 5 times a year, including all mentees and mentors in the program for discussions concerning topics such as promotion and tenure, research tips, mentoring trainees, and the ins-and-outs of running a transplant clinic. </w:t>
      </w:r>
    </w:p>
    <w:p w14:paraId="0000000F" w14:textId="77777777" w:rsidR="0017605E" w:rsidRPr="00C60F9E" w:rsidRDefault="00031199">
      <w:pPr>
        <w:numPr>
          <w:ilvl w:val="0"/>
          <w:numId w:val="5"/>
        </w:numPr>
        <w:pBdr>
          <w:top w:val="nil"/>
          <w:left w:val="nil"/>
          <w:bottom w:val="nil"/>
          <w:right w:val="nil"/>
          <w:between w:val="nil"/>
        </w:pBdr>
        <w:rPr>
          <w:rFonts w:asciiTheme="majorHAnsi" w:hAnsiTheme="majorHAnsi" w:cstheme="majorHAnsi"/>
          <w:color w:val="000000"/>
        </w:rPr>
      </w:pPr>
      <w:r w:rsidRPr="00C60F9E">
        <w:rPr>
          <w:rFonts w:asciiTheme="majorHAnsi" w:hAnsiTheme="majorHAnsi" w:cstheme="majorHAnsi"/>
          <w:color w:val="000000"/>
        </w:rPr>
        <w:t xml:space="preserve">One publication is required of the mentorship. This publication requirement is broad and can range from a case report, viewpoint/commentary, or even an original article or review. </w:t>
      </w:r>
    </w:p>
    <w:p w14:paraId="00000010" w14:textId="77777777" w:rsidR="0017605E" w:rsidRPr="00C60F9E" w:rsidRDefault="00031199">
      <w:pPr>
        <w:numPr>
          <w:ilvl w:val="0"/>
          <w:numId w:val="5"/>
        </w:numPr>
        <w:pBdr>
          <w:top w:val="nil"/>
          <w:left w:val="nil"/>
          <w:bottom w:val="nil"/>
          <w:right w:val="nil"/>
          <w:between w:val="nil"/>
        </w:pBdr>
        <w:rPr>
          <w:rFonts w:asciiTheme="majorHAnsi" w:hAnsiTheme="majorHAnsi" w:cstheme="majorHAnsi"/>
          <w:color w:val="000000"/>
        </w:rPr>
      </w:pPr>
      <w:r w:rsidRPr="00C60F9E">
        <w:rPr>
          <w:rFonts w:asciiTheme="majorHAnsi" w:hAnsiTheme="majorHAnsi" w:cstheme="majorHAnsi"/>
          <w:color w:val="000000"/>
        </w:rPr>
        <w:t xml:space="preserve">Mentors will advocate for their mentee to present at a national meeting. </w:t>
      </w:r>
    </w:p>
    <w:p w14:paraId="00000011" w14:textId="77777777" w:rsidR="0017605E" w:rsidRPr="00C60F9E" w:rsidRDefault="00031199">
      <w:pPr>
        <w:numPr>
          <w:ilvl w:val="0"/>
          <w:numId w:val="5"/>
        </w:numPr>
        <w:pBdr>
          <w:top w:val="nil"/>
          <w:left w:val="nil"/>
          <w:bottom w:val="nil"/>
          <w:right w:val="nil"/>
          <w:between w:val="nil"/>
        </w:pBdr>
        <w:rPr>
          <w:rFonts w:asciiTheme="majorHAnsi" w:hAnsiTheme="majorHAnsi" w:cstheme="majorHAnsi"/>
          <w:color w:val="000000"/>
        </w:rPr>
      </w:pPr>
      <w:r w:rsidRPr="00C60F9E">
        <w:rPr>
          <w:rFonts w:asciiTheme="majorHAnsi" w:hAnsiTheme="majorHAnsi" w:cstheme="majorHAnsi"/>
          <w:color w:val="000000"/>
        </w:rPr>
        <w:t xml:space="preserve">Mentees will receive funding for an in-person experience at their mentor’s institution. The in-person experience will allow the mentee to work side-by-side with the mentor to gain the tacit knowledge to aid in setting up or enhancing a transplant clinic at the mentee’s institution. </w:t>
      </w:r>
    </w:p>
    <w:p w14:paraId="00000012" w14:textId="77777777" w:rsidR="0017605E" w:rsidRPr="00C60F9E" w:rsidRDefault="00031199">
      <w:pPr>
        <w:numPr>
          <w:ilvl w:val="0"/>
          <w:numId w:val="5"/>
        </w:numPr>
        <w:pBdr>
          <w:top w:val="nil"/>
          <w:left w:val="nil"/>
          <w:bottom w:val="nil"/>
          <w:right w:val="nil"/>
          <w:between w:val="nil"/>
        </w:pBdr>
        <w:rPr>
          <w:rFonts w:asciiTheme="majorHAnsi" w:hAnsiTheme="majorHAnsi" w:cstheme="majorHAnsi"/>
          <w:color w:val="000000"/>
        </w:rPr>
      </w:pPr>
      <w:r w:rsidRPr="00C60F9E">
        <w:rPr>
          <w:rFonts w:asciiTheme="majorHAnsi" w:eastAsia="Times New Roman" w:hAnsiTheme="majorHAnsi" w:cstheme="majorHAnsi"/>
          <w:color w:val="000000"/>
        </w:rPr>
        <w:t xml:space="preserve">Attendance </w:t>
      </w:r>
      <w:r w:rsidRPr="00C60F9E">
        <w:rPr>
          <w:rFonts w:asciiTheme="majorHAnsi" w:hAnsiTheme="majorHAnsi" w:cstheme="majorHAnsi"/>
          <w:color w:val="000000"/>
        </w:rPr>
        <w:t>at the ITSCC annual meeting (pre-AAD) and ITSCC Biennial Symposium while participating in the IAMP is strongly encouraged.</w:t>
      </w:r>
    </w:p>
    <w:p w14:paraId="00000013" w14:textId="77777777" w:rsidR="0017605E" w:rsidRPr="00C60F9E" w:rsidRDefault="00031199">
      <w:pPr>
        <w:pBdr>
          <w:top w:val="nil"/>
          <w:left w:val="nil"/>
          <w:bottom w:val="nil"/>
          <w:right w:val="nil"/>
          <w:between w:val="nil"/>
        </w:pBdr>
        <w:rPr>
          <w:rFonts w:asciiTheme="majorHAnsi" w:hAnsiTheme="majorHAnsi" w:cstheme="majorHAnsi"/>
          <w:color w:val="000000"/>
        </w:rPr>
      </w:pPr>
      <w:r w:rsidRPr="00C60F9E">
        <w:rPr>
          <w:rFonts w:asciiTheme="majorHAnsi" w:hAnsiTheme="majorHAnsi" w:cstheme="majorHAnsi"/>
          <w:b/>
          <w:bCs/>
          <w:color w:val="000000"/>
        </w:rPr>
        <w:lastRenderedPageBreak/>
        <w:t>Dates</w:t>
      </w:r>
      <w:r w:rsidRPr="00C60F9E">
        <w:rPr>
          <w:rFonts w:asciiTheme="majorHAnsi" w:hAnsiTheme="majorHAnsi" w:cstheme="majorHAnsi"/>
          <w:color w:val="000000"/>
        </w:rPr>
        <w:t>:</w:t>
      </w:r>
    </w:p>
    <w:p w14:paraId="28B15039" w14:textId="6EE0716A" w:rsidR="00C60F9E" w:rsidRPr="00C60F9E" w:rsidRDefault="00C60F9E">
      <w:pPr>
        <w:numPr>
          <w:ilvl w:val="0"/>
          <w:numId w:val="3"/>
        </w:numPr>
        <w:pBdr>
          <w:top w:val="nil"/>
          <w:left w:val="nil"/>
          <w:bottom w:val="nil"/>
          <w:right w:val="nil"/>
          <w:between w:val="nil"/>
        </w:pBdr>
        <w:rPr>
          <w:rFonts w:asciiTheme="majorHAnsi" w:hAnsiTheme="majorHAnsi" w:cstheme="majorHAnsi"/>
        </w:rPr>
      </w:pPr>
      <w:r>
        <w:rPr>
          <w:rFonts w:asciiTheme="majorHAnsi" w:hAnsiTheme="majorHAnsi" w:cstheme="majorHAnsi"/>
          <w:color w:val="000000"/>
        </w:rPr>
        <w:t xml:space="preserve">Applications for the next </w:t>
      </w:r>
      <w:r w:rsidRPr="00C60F9E">
        <w:rPr>
          <w:rFonts w:asciiTheme="majorHAnsi" w:hAnsiTheme="majorHAnsi" w:cstheme="majorHAnsi"/>
          <w:color w:val="000000"/>
        </w:rPr>
        <w:t>mentorship cohort are due December 15, 2026. Submit      application today:</w:t>
      </w:r>
      <w:sdt>
        <w:sdtPr>
          <w:tag w:val="goog_rdk_4"/>
          <w:id w:val="1269977576"/>
        </w:sdtPr>
        <w:sdtContent/>
      </w:sdt>
      <w:r w:rsidRPr="00C60F9E">
        <w:rPr>
          <w:rFonts w:asciiTheme="majorHAnsi" w:hAnsiTheme="majorHAnsi" w:cstheme="majorHAnsi"/>
          <w:color w:val="000000"/>
        </w:rPr>
        <w:t xml:space="preserve"> </w:t>
      </w:r>
      <w:sdt>
        <w:sdtPr>
          <w:tag w:val="goog_rdk_5"/>
          <w:id w:val="-1859198502"/>
        </w:sdtPr>
        <w:sdtContent/>
      </w:sdt>
      <w:hyperlink r:id="rId6">
        <w:r w:rsidRPr="00C60F9E">
          <w:rPr>
            <w:rFonts w:asciiTheme="majorHAnsi" w:hAnsiTheme="majorHAnsi" w:cstheme="majorHAnsi"/>
            <w:color w:val="0563C1"/>
            <w:u w:val="single"/>
          </w:rPr>
          <w:t>https://forms.gle/wCWnhTNT9TJippet9</w:t>
        </w:r>
      </w:hyperlink>
    </w:p>
    <w:p w14:paraId="00000015" w14:textId="0E23133F" w:rsidR="0017605E" w:rsidRPr="00C60F9E" w:rsidRDefault="00031199">
      <w:pPr>
        <w:numPr>
          <w:ilvl w:val="0"/>
          <w:numId w:val="3"/>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The program will accept</w:t>
      </w:r>
      <w:r w:rsidR="00C60F9E">
        <w:rPr>
          <w:rFonts w:asciiTheme="majorHAnsi" w:hAnsiTheme="majorHAnsi" w:cstheme="majorHAnsi"/>
          <w:color w:val="000000"/>
        </w:rPr>
        <w:t xml:space="preserve"> two</w:t>
      </w:r>
      <w:r w:rsidRPr="00C60F9E">
        <w:rPr>
          <w:rFonts w:asciiTheme="majorHAnsi" w:hAnsiTheme="majorHAnsi" w:cstheme="majorHAnsi"/>
          <w:color w:val="000000"/>
        </w:rPr>
        <w:t xml:space="preserve"> </w:t>
      </w:r>
      <w:r w:rsidR="00C60F9E">
        <w:rPr>
          <w:rFonts w:asciiTheme="majorHAnsi" w:hAnsiTheme="majorHAnsi" w:cstheme="majorHAnsi"/>
          <w:color w:val="000000"/>
        </w:rPr>
        <w:t>(</w:t>
      </w:r>
      <w:r w:rsidRPr="00C60F9E">
        <w:rPr>
          <w:rFonts w:asciiTheme="majorHAnsi" w:hAnsiTheme="majorHAnsi" w:cstheme="majorHAnsi"/>
          <w:color w:val="000000"/>
        </w:rPr>
        <w:t>2</w:t>
      </w:r>
      <w:r w:rsidR="00C60F9E">
        <w:rPr>
          <w:rFonts w:asciiTheme="majorHAnsi" w:hAnsiTheme="majorHAnsi" w:cstheme="majorHAnsi"/>
          <w:color w:val="000000"/>
        </w:rPr>
        <w:t>)</w:t>
      </w:r>
      <w:r w:rsidRPr="00C60F9E">
        <w:rPr>
          <w:rFonts w:asciiTheme="majorHAnsi" w:hAnsiTheme="majorHAnsi" w:cstheme="majorHAnsi"/>
          <w:color w:val="000000"/>
        </w:rPr>
        <w:t xml:space="preserve"> mentor participants this year.</w:t>
      </w:r>
    </w:p>
    <w:p w14:paraId="00000016" w14:textId="757CE1FE" w:rsidR="0017605E" w:rsidRPr="00C60F9E" w:rsidRDefault="00031199">
      <w:pPr>
        <w:numPr>
          <w:ilvl w:val="0"/>
          <w:numId w:val="3"/>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Mentorship pairings will be announced prior to the ITSCC Annual Meeting, March</w:t>
      </w:r>
      <w:sdt>
        <w:sdtPr>
          <w:rPr>
            <w:rFonts w:asciiTheme="majorHAnsi" w:hAnsiTheme="majorHAnsi" w:cstheme="majorHAnsi"/>
          </w:rPr>
          <w:tag w:val="goog_rdk_8"/>
          <w:id w:val="-95701515"/>
        </w:sdtPr>
        <w:sdtEndPr/>
        <w:sdtContent>
          <w:sdt>
            <w:sdtPr>
              <w:rPr>
                <w:rFonts w:asciiTheme="majorHAnsi" w:hAnsiTheme="majorHAnsi" w:cstheme="majorHAnsi"/>
              </w:rPr>
              <w:tag w:val="goog_rdk_9"/>
              <w:id w:val="-471021047"/>
            </w:sdtPr>
            <w:sdtEndPr/>
            <w:sdtContent>
              <w:r w:rsidR="00C60F9E">
                <w:rPr>
                  <w:rFonts w:asciiTheme="majorHAnsi" w:hAnsiTheme="majorHAnsi" w:cstheme="majorHAnsi"/>
                </w:rPr>
                <w:t xml:space="preserve"> 18</w:t>
              </w:r>
            </w:sdtContent>
          </w:sdt>
        </w:sdtContent>
      </w:sdt>
      <w:r w:rsidRPr="00C60F9E">
        <w:rPr>
          <w:rFonts w:asciiTheme="majorHAnsi" w:hAnsiTheme="majorHAnsi" w:cstheme="majorHAnsi"/>
          <w:color w:val="000000"/>
        </w:rPr>
        <w:t xml:space="preserve">, </w:t>
      </w:r>
      <w:sdt>
        <w:sdtPr>
          <w:rPr>
            <w:rFonts w:asciiTheme="majorHAnsi" w:hAnsiTheme="majorHAnsi" w:cstheme="majorHAnsi"/>
          </w:rPr>
          <w:tag w:val="goog_rdk_10"/>
          <w:id w:val="1836020331"/>
        </w:sdtPr>
        <w:sdtEndPr/>
        <w:sdtContent>
          <w:sdt>
            <w:sdtPr>
              <w:rPr>
                <w:rFonts w:asciiTheme="majorHAnsi" w:hAnsiTheme="majorHAnsi" w:cstheme="majorHAnsi"/>
              </w:rPr>
              <w:tag w:val="goog_rdk_11"/>
              <w:id w:val="-1061189440"/>
            </w:sdtPr>
            <w:sdtEndPr/>
            <w:sdtContent>
              <w:r w:rsidRPr="00C60F9E">
                <w:rPr>
                  <w:rFonts w:asciiTheme="majorHAnsi" w:hAnsiTheme="majorHAnsi" w:cstheme="majorHAnsi"/>
                </w:rPr>
                <w:t>2027.</w:t>
              </w:r>
            </w:sdtContent>
          </w:sdt>
        </w:sdtContent>
      </w:sdt>
      <w:sdt>
        <w:sdtPr>
          <w:rPr>
            <w:rFonts w:asciiTheme="majorHAnsi" w:hAnsiTheme="majorHAnsi" w:cstheme="majorHAnsi"/>
          </w:rPr>
          <w:tag w:val="goog_rdk_12"/>
          <w:id w:val="721544873"/>
        </w:sdtPr>
        <w:sdtEndPr/>
        <w:sdtContent>
          <w:sdt>
            <w:sdtPr>
              <w:rPr>
                <w:rFonts w:asciiTheme="majorHAnsi" w:hAnsiTheme="majorHAnsi" w:cstheme="majorHAnsi"/>
              </w:rPr>
              <w:tag w:val="goog_rdk_13"/>
              <w:id w:val="-1809997091"/>
              <w:showingPlcHdr/>
            </w:sdtPr>
            <w:sdtEndPr/>
            <w:sdtContent>
              <w:r w:rsidR="00C60F9E" w:rsidRPr="00C60F9E">
                <w:rPr>
                  <w:rFonts w:asciiTheme="majorHAnsi" w:hAnsiTheme="majorHAnsi" w:cstheme="majorHAnsi"/>
                </w:rPr>
                <w:t xml:space="preserve">     </w:t>
              </w:r>
            </w:sdtContent>
          </w:sdt>
        </w:sdtContent>
      </w:sdt>
    </w:p>
    <w:p w14:paraId="00000017" w14:textId="542D3E41" w:rsidR="0017605E" w:rsidRPr="00C60F9E" w:rsidRDefault="00031199">
      <w:pPr>
        <w:numPr>
          <w:ilvl w:val="0"/>
          <w:numId w:val="3"/>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 xml:space="preserve">The IAMP will run from the annual meeting of the year of the program start to the annual meeting of the </w:t>
      </w:r>
      <w:r w:rsidR="00C60F9E" w:rsidRPr="00C60F9E">
        <w:rPr>
          <w:rFonts w:asciiTheme="majorHAnsi" w:hAnsiTheme="majorHAnsi" w:cstheme="majorHAnsi"/>
          <w:color w:val="000000"/>
        </w:rPr>
        <w:t>program end. (For example: March 2027-February 2029)</w:t>
      </w:r>
    </w:p>
    <w:p w14:paraId="00000018" w14:textId="77777777" w:rsidR="0017605E" w:rsidRPr="00C60F9E" w:rsidRDefault="0017605E">
      <w:pPr>
        <w:rPr>
          <w:rFonts w:asciiTheme="majorHAnsi" w:hAnsiTheme="majorHAnsi" w:cstheme="majorHAnsi"/>
        </w:rPr>
      </w:pPr>
    </w:p>
    <w:p w14:paraId="00000019" w14:textId="77777777" w:rsidR="0017605E" w:rsidRPr="00C60F9E" w:rsidRDefault="00031199">
      <w:pPr>
        <w:rPr>
          <w:rFonts w:asciiTheme="majorHAnsi" w:hAnsiTheme="majorHAnsi" w:cstheme="majorHAnsi"/>
          <w:b/>
          <w:bCs/>
        </w:rPr>
      </w:pPr>
      <w:r w:rsidRPr="00C60F9E">
        <w:rPr>
          <w:rFonts w:asciiTheme="majorHAnsi" w:hAnsiTheme="majorHAnsi" w:cstheme="majorHAnsi"/>
          <w:b/>
          <w:bCs/>
        </w:rPr>
        <w:t>Application Requirements</w:t>
      </w:r>
    </w:p>
    <w:p w14:paraId="0000001A" w14:textId="77777777" w:rsidR="0017605E" w:rsidRPr="00C60F9E" w:rsidRDefault="00031199">
      <w:pPr>
        <w:numPr>
          <w:ilvl w:val="0"/>
          <w:numId w:val="1"/>
        </w:numPr>
        <w:pBdr>
          <w:top w:val="nil"/>
          <w:left w:val="nil"/>
          <w:bottom w:val="nil"/>
          <w:right w:val="nil"/>
          <w:between w:val="nil"/>
        </w:pBdr>
        <w:rPr>
          <w:rFonts w:asciiTheme="majorHAnsi" w:hAnsiTheme="majorHAnsi" w:cstheme="majorHAnsi"/>
        </w:rPr>
      </w:pPr>
      <w:proofErr w:type="gramStart"/>
      <w:r w:rsidRPr="00C60F9E">
        <w:rPr>
          <w:rFonts w:asciiTheme="majorHAnsi" w:hAnsiTheme="majorHAnsi" w:cstheme="majorHAnsi"/>
          <w:color w:val="000000"/>
        </w:rPr>
        <w:t>CV</w:t>
      </w:r>
      <w:proofErr w:type="gramEnd"/>
    </w:p>
    <w:p w14:paraId="0000001B" w14:textId="77777777" w:rsidR="0017605E" w:rsidRPr="00C60F9E" w:rsidRDefault="00031199">
      <w:pPr>
        <w:numPr>
          <w:ilvl w:val="0"/>
          <w:numId w:val="1"/>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Statement of interest</w:t>
      </w:r>
    </w:p>
    <w:p w14:paraId="0000001C" w14:textId="77777777" w:rsidR="0017605E" w:rsidRPr="00C60F9E" w:rsidRDefault="00031199">
      <w:pPr>
        <w:numPr>
          <w:ilvl w:val="1"/>
          <w:numId w:val="1"/>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 xml:space="preserve">Limited to 2-3 sentences, 11-12 pt font. </w:t>
      </w:r>
    </w:p>
    <w:p w14:paraId="0000001D" w14:textId="77777777" w:rsidR="0017605E" w:rsidRPr="00C60F9E" w:rsidRDefault="00031199">
      <w:pPr>
        <w:numPr>
          <w:ilvl w:val="1"/>
          <w:numId w:val="1"/>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 xml:space="preserve">What you hope to share/teach related to transplant dermatology. </w:t>
      </w:r>
    </w:p>
    <w:p w14:paraId="0000001E" w14:textId="77777777" w:rsidR="0017605E" w:rsidRPr="00C60F9E" w:rsidRDefault="00031199">
      <w:pPr>
        <w:numPr>
          <w:ilvl w:val="0"/>
          <w:numId w:val="1"/>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Please select the following skills/strategies you have developed over your career that you would be willing to share with a mentee:</w:t>
      </w:r>
    </w:p>
    <w:p w14:paraId="0000001F"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Networking</w:t>
      </w:r>
    </w:p>
    <w:p w14:paraId="00000020"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Clinical Research</w:t>
      </w:r>
    </w:p>
    <w:p w14:paraId="00000021"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Basic Science Research</w:t>
      </w:r>
    </w:p>
    <w:p w14:paraId="00000022"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Database Research</w:t>
      </w:r>
    </w:p>
    <w:p w14:paraId="00000023"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Professional Society Participation</w:t>
      </w:r>
    </w:p>
    <w:p w14:paraId="00000024"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Navigating Promotion and Tenure</w:t>
      </w:r>
    </w:p>
    <w:p w14:paraId="00000025"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Medical Education</w:t>
      </w:r>
    </w:p>
    <w:p w14:paraId="00000026"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Community involvement/Affairs</w:t>
      </w:r>
    </w:p>
    <w:p w14:paraId="00000027"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Journal Reviewer or Editor</w:t>
      </w:r>
    </w:p>
    <w:p w14:paraId="00000028"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Grant Applications</w:t>
      </w:r>
    </w:p>
    <w:p w14:paraId="00000029"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Work/Life Balance</w:t>
      </w:r>
    </w:p>
    <w:p w14:paraId="0000002A"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Departmental Leadership</w:t>
      </w:r>
    </w:p>
    <w:p w14:paraId="0000002B" w14:textId="77777777" w:rsidR="0017605E" w:rsidRPr="00C60F9E" w:rsidRDefault="00031199">
      <w:pPr>
        <w:numPr>
          <w:ilvl w:val="0"/>
          <w:numId w:val="2"/>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Working with Industry/Pharma</w:t>
      </w:r>
    </w:p>
    <w:p w14:paraId="0000002C" w14:textId="77777777" w:rsidR="0017605E" w:rsidRPr="00C60F9E" w:rsidRDefault="00031199">
      <w:pPr>
        <w:pBdr>
          <w:top w:val="nil"/>
          <w:left w:val="nil"/>
          <w:bottom w:val="nil"/>
          <w:right w:val="nil"/>
          <w:between w:val="nil"/>
        </w:pBdr>
        <w:ind w:left="2160"/>
        <w:rPr>
          <w:rFonts w:asciiTheme="majorHAnsi" w:hAnsiTheme="majorHAnsi" w:cstheme="majorHAnsi"/>
          <w:color w:val="000000"/>
        </w:rPr>
      </w:pPr>
      <w:r w:rsidRPr="00C60F9E">
        <w:rPr>
          <w:rFonts w:asciiTheme="majorHAnsi" w:hAnsiTheme="majorHAnsi" w:cstheme="majorHAnsi"/>
          <w:color w:val="000000"/>
        </w:rPr>
        <w:t xml:space="preserve"> </w:t>
      </w:r>
    </w:p>
    <w:p w14:paraId="0000002D" w14:textId="77777777" w:rsidR="0017605E" w:rsidRPr="00C60F9E" w:rsidRDefault="00031199">
      <w:pPr>
        <w:numPr>
          <w:ilvl w:val="0"/>
          <w:numId w:val="1"/>
        </w:numPr>
        <w:pBdr>
          <w:top w:val="nil"/>
          <w:left w:val="nil"/>
          <w:bottom w:val="nil"/>
          <w:right w:val="nil"/>
          <w:between w:val="nil"/>
        </w:pBdr>
        <w:rPr>
          <w:rFonts w:asciiTheme="majorHAnsi" w:hAnsiTheme="majorHAnsi" w:cstheme="majorHAnsi"/>
        </w:rPr>
      </w:pPr>
      <w:r w:rsidRPr="00C60F9E">
        <w:rPr>
          <w:rFonts w:asciiTheme="majorHAnsi" w:hAnsiTheme="majorHAnsi" w:cstheme="majorHAnsi"/>
          <w:color w:val="000000"/>
        </w:rPr>
        <w:t>Signed mentor statement of agreement. See following page.</w:t>
      </w:r>
    </w:p>
    <w:p w14:paraId="0000002E" w14:textId="77777777" w:rsidR="0017605E" w:rsidRPr="00C60F9E" w:rsidRDefault="00031199">
      <w:pPr>
        <w:rPr>
          <w:rFonts w:asciiTheme="majorHAnsi" w:hAnsiTheme="majorHAnsi" w:cstheme="majorHAnsi"/>
        </w:rPr>
      </w:pPr>
      <w:r w:rsidRPr="00C60F9E">
        <w:rPr>
          <w:rFonts w:asciiTheme="majorHAnsi" w:hAnsiTheme="majorHAnsi" w:cstheme="majorHAnsi"/>
        </w:rPr>
        <w:br w:type="page"/>
      </w:r>
    </w:p>
    <w:p w14:paraId="0000002F" w14:textId="77777777" w:rsidR="0017605E" w:rsidRPr="00C60F9E" w:rsidRDefault="0017605E">
      <w:pPr>
        <w:pBdr>
          <w:top w:val="nil"/>
          <w:left w:val="nil"/>
          <w:bottom w:val="nil"/>
          <w:right w:val="nil"/>
          <w:between w:val="nil"/>
        </w:pBdr>
        <w:ind w:left="720"/>
        <w:rPr>
          <w:rFonts w:asciiTheme="majorHAnsi" w:hAnsiTheme="majorHAnsi" w:cstheme="majorHAnsi"/>
          <w:b/>
          <w:bCs/>
          <w:color w:val="000000"/>
        </w:rPr>
      </w:pPr>
    </w:p>
    <w:p w14:paraId="00000030" w14:textId="77777777" w:rsidR="0017605E" w:rsidRPr="00C60F9E" w:rsidRDefault="0017605E">
      <w:pPr>
        <w:rPr>
          <w:rFonts w:asciiTheme="majorHAnsi" w:hAnsiTheme="majorHAnsi" w:cstheme="majorHAnsi"/>
          <w:b/>
          <w:bCs/>
        </w:rPr>
      </w:pPr>
    </w:p>
    <w:p w14:paraId="00000031" w14:textId="77777777" w:rsidR="0017605E" w:rsidRPr="00C60F9E" w:rsidRDefault="00031199">
      <w:pPr>
        <w:jc w:val="center"/>
        <w:rPr>
          <w:rFonts w:asciiTheme="majorHAnsi" w:hAnsiTheme="majorHAnsi" w:cstheme="majorHAnsi"/>
          <w:b/>
          <w:bCs/>
        </w:rPr>
      </w:pPr>
      <w:r w:rsidRPr="00C60F9E">
        <w:rPr>
          <w:rFonts w:asciiTheme="majorHAnsi" w:hAnsiTheme="majorHAnsi" w:cstheme="majorHAnsi"/>
          <w:b/>
          <w:bCs/>
        </w:rPr>
        <w:t>ITSCC Academic Mentorship Program Mentor Statement of Agreement</w:t>
      </w:r>
    </w:p>
    <w:p w14:paraId="00000032" w14:textId="77777777" w:rsidR="0017605E" w:rsidRPr="00C60F9E" w:rsidRDefault="0017605E">
      <w:pPr>
        <w:rPr>
          <w:rFonts w:asciiTheme="majorHAnsi" w:hAnsiTheme="majorHAnsi" w:cstheme="majorHAnsi"/>
          <w:b/>
          <w:bCs/>
        </w:rPr>
      </w:pPr>
    </w:p>
    <w:p w14:paraId="00000033" w14:textId="77777777" w:rsidR="0017605E" w:rsidRPr="00C60F9E" w:rsidRDefault="0017605E">
      <w:pPr>
        <w:rPr>
          <w:rFonts w:asciiTheme="majorHAnsi" w:hAnsiTheme="majorHAnsi" w:cstheme="majorHAnsi"/>
          <w:b/>
          <w:bCs/>
        </w:rPr>
      </w:pPr>
    </w:p>
    <w:p w14:paraId="00000034" w14:textId="77777777" w:rsidR="0017605E" w:rsidRPr="00C60F9E" w:rsidRDefault="0017605E">
      <w:pPr>
        <w:rPr>
          <w:rFonts w:asciiTheme="majorHAnsi" w:hAnsiTheme="majorHAnsi" w:cstheme="majorHAnsi"/>
          <w:b/>
          <w:bCs/>
        </w:rPr>
      </w:pPr>
    </w:p>
    <w:p w14:paraId="00000035" w14:textId="77777777" w:rsidR="0017605E" w:rsidRPr="00C60F9E" w:rsidRDefault="00031199">
      <w:pPr>
        <w:rPr>
          <w:rFonts w:asciiTheme="majorHAnsi" w:hAnsiTheme="majorHAnsi" w:cstheme="majorHAnsi"/>
        </w:rPr>
      </w:pPr>
      <w:r w:rsidRPr="00C60F9E">
        <w:rPr>
          <w:rFonts w:asciiTheme="majorHAnsi" w:hAnsiTheme="majorHAnsi" w:cstheme="majorHAnsi"/>
          <w:b/>
          <w:bCs/>
        </w:rPr>
        <w:t>I, ___</w:t>
      </w:r>
      <w:r w:rsidRPr="00C60F9E">
        <w:rPr>
          <w:rFonts w:asciiTheme="majorHAnsi" w:hAnsiTheme="majorHAnsi" w:cstheme="majorHAnsi"/>
        </w:rPr>
        <w:t xml:space="preserve">___________ agree to participate in monthly or bimonthly calls with my mentee, attend 5 virtual group meetings per year, work with my mentee on at least one publication, advocate for my mentee presenting at a national meeting, and coordinate an on-site experience once during the 24-month mentorship program for interested mentees. I will plan to attend the </w:t>
      </w:r>
      <w:r w:rsidRPr="00C60F9E">
        <w:rPr>
          <w:rFonts w:asciiTheme="majorHAnsi" w:hAnsiTheme="majorHAnsi" w:cstheme="majorHAnsi"/>
        </w:rPr>
        <w:t>ITSCC annual meeting (pre-AAD) and ITSCC Biennial Symposium.</w:t>
      </w:r>
    </w:p>
    <w:p w14:paraId="00000036" w14:textId="77777777" w:rsidR="0017605E" w:rsidRPr="00C60F9E" w:rsidRDefault="0017605E">
      <w:pPr>
        <w:rPr>
          <w:rFonts w:asciiTheme="majorHAnsi" w:hAnsiTheme="majorHAnsi" w:cstheme="majorHAnsi"/>
        </w:rPr>
      </w:pPr>
    </w:p>
    <w:p w14:paraId="00000037" w14:textId="77777777" w:rsidR="0017605E" w:rsidRPr="00C60F9E" w:rsidRDefault="0017605E">
      <w:pPr>
        <w:rPr>
          <w:rFonts w:asciiTheme="majorHAnsi" w:hAnsiTheme="majorHAnsi" w:cstheme="majorHAnsi"/>
        </w:rPr>
      </w:pPr>
    </w:p>
    <w:p w14:paraId="00000038" w14:textId="77777777" w:rsidR="0017605E" w:rsidRPr="00C60F9E" w:rsidRDefault="0017605E">
      <w:pPr>
        <w:rPr>
          <w:rFonts w:asciiTheme="majorHAnsi" w:hAnsiTheme="majorHAnsi" w:cstheme="majorHAnsi"/>
        </w:rPr>
      </w:pPr>
    </w:p>
    <w:p w14:paraId="00000039" w14:textId="77777777" w:rsidR="0017605E" w:rsidRPr="00C60F9E" w:rsidRDefault="00031199">
      <w:pPr>
        <w:rPr>
          <w:rFonts w:asciiTheme="majorHAnsi" w:hAnsiTheme="majorHAnsi" w:cstheme="majorHAnsi"/>
        </w:rPr>
      </w:pPr>
      <w:r w:rsidRPr="00C60F9E">
        <w:rPr>
          <w:rFonts w:asciiTheme="majorHAnsi" w:hAnsiTheme="majorHAnsi" w:cstheme="majorHAnsi"/>
        </w:rPr>
        <w:t>_________________________</w:t>
      </w:r>
    </w:p>
    <w:p w14:paraId="0000003A" w14:textId="77777777" w:rsidR="0017605E" w:rsidRPr="00C60F9E" w:rsidRDefault="00031199">
      <w:pPr>
        <w:rPr>
          <w:rFonts w:asciiTheme="majorHAnsi" w:hAnsiTheme="majorHAnsi" w:cstheme="majorHAnsi"/>
        </w:rPr>
      </w:pPr>
      <w:r w:rsidRPr="00C60F9E">
        <w:rPr>
          <w:rFonts w:asciiTheme="majorHAnsi" w:hAnsiTheme="majorHAnsi" w:cstheme="majorHAnsi"/>
        </w:rPr>
        <w:t xml:space="preserve"> (Signature)</w:t>
      </w:r>
    </w:p>
    <w:p w14:paraId="0000003B" w14:textId="77777777" w:rsidR="0017605E" w:rsidRPr="00C60F9E" w:rsidRDefault="0017605E">
      <w:pPr>
        <w:rPr>
          <w:rFonts w:asciiTheme="majorHAnsi" w:hAnsiTheme="majorHAnsi" w:cstheme="majorHAnsi"/>
        </w:rPr>
      </w:pPr>
    </w:p>
    <w:p w14:paraId="0000003C" w14:textId="77777777" w:rsidR="0017605E" w:rsidRPr="00C60F9E" w:rsidRDefault="0017605E">
      <w:pPr>
        <w:rPr>
          <w:rFonts w:asciiTheme="majorHAnsi" w:hAnsiTheme="majorHAnsi" w:cstheme="majorHAnsi"/>
        </w:rPr>
      </w:pPr>
    </w:p>
    <w:p w14:paraId="0000003D" w14:textId="77777777" w:rsidR="0017605E" w:rsidRPr="00C60F9E" w:rsidRDefault="00031199">
      <w:pPr>
        <w:rPr>
          <w:rFonts w:asciiTheme="majorHAnsi" w:hAnsiTheme="majorHAnsi" w:cstheme="majorHAnsi"/>
        </w:rPr>
      </w:pPr>
      <w:r w:rsidRPr="00C60F9E">
        <w:rPr>
          <w:rFonts w:asciiTheme="majorHAnsi" w:hAnsiTheme="majorHAnsi" w:cstheme="majorHAnsi"/>
        </w:rPr>
        <w:t>______________</w:t>
      </w:r>
    </w:p>
    <w:p w14:paraId="0000003E" w14:textId="77777777" w:rsidR="0017605E" w:rsidRPr="00C60F9E" w:rsidRDefault="00031199">
      <w:pPr>
        <w:rPr>
          <w:rFonts w:asciiTheme="majorHAnsi" w:hAnsiTheme="majorHAnsi" w:cstheme="majorHAnsi"/>
        </w:rPr>
      </w:pPr>
      <w:r w:rsidRPr="00C60F9E">
        <w:rPr>
          <w:rFonts w:asciiTheme="majorHAnsi" w:hAnsiTheme="majorHAnsi" w:cstheme="majorHAnsi"/>
        </w:rPr>
        <w:t>(Date)</w:t>
      </w:r>
    </w:p>
    <w:p w14:paraId="0000003F" w14:textId="77777777" w:rsidR="0017605E" w:rsidRPr="00C60F9E" w:rsidRDefault="0017605E">
      <w:pPr>
        <w:rPr>
          <w:rFonts w:asciiTheme="majorHAnsi" w:hAnsiTheme="majorHAnsi" w:cstheme="majorHAnsi"/>
        </w:rPr>
      </w:pPr>
    </w:p>
    <w:p w14:paraId="00000040" w14:textId="77777777" w:rsidR="0017605E" w:rsidRPr="00C60F9E" w:rsidRDefault="0017605E">
      <w:pPr>
        <w:rPr>
          <w:rFonts w:asciiTheme="majorHAnsi" w:hAnsiTheme="majorHAnsi" w:cstheme="majorHAnsi"/>
        </w:rPr>
      </w:pPr>
    </w:p>
    <w:p w14:paraId="00000041" w14:textId="77777777" w:rsidR="0017605E" w:rsidRPr="00C60F9E" w:rsidRDefault="0017605E">
      <w:pPr>
        <w:rPr>
          <w:rFonts w:asciiTheme="majorHAnsi" w:hAnsiTheme="majorHAnsi" w:cstheme="majorHAnsi"/>
        </w:rPr>
      </w:pPr>
    </w:p>
    <w:p w14:paraId="00000042" w14:textId="77777777" w:rsidR="0017605E" w:rsidRPr="00C60F9E" w:rsidRDefault="0017605E">
      <w:pPr>
        <w:rPr>
          <w:rFonts w:asciiTheme="majorHAnsi" w:hAnsiTheme="majorHAnsi" w:cstheme="majorHAnsi"/>
        </w:rPr>
      </w:pPr>
    </w:p>
    <w:p w14:paraId="00000043" w14:textId="77777777" w:rsidR="0017605E" w:rsidRPr="00C60F9E" w:rsidRDefault="0017605E">
      <w:pPr>
        <w:rPr>
          <w:rFonts w:asciiTheme="majorHAnsi" w:hAnsiTheme="majorHAnsi" w:cstheme="majorHAnsi"/>
        </w:rPr>
      </w:pPr>
    </w:p>
    <w:p w14:paraId="00000044" w14:textId="77777777" w:rsidR="0017605E" w:rsidRPr="00C60F9E" w:rsidRDefault="0017605E">
      <w:pPr>
        <w:rPr>
          <w:rFonts w:asciiTheme="majorHAnsi" w:hAnsiTheme="majorHAnsi" w:cstheme="majorHAnsi"/>
        </w:rPr>
      </w:pPr>
    </w:p>
    <w:p w14:paraId="00000045" w14:textId="77777777" w:rsidR="0017605E" w:rsidRPr="00C60F9E" w:rsidRDefault="0017605E">
      <w:pPr>
        <w:rPr>
          <w:rFonts w:asciiTheme="majorHAnsi" w:hAnsiTheme="majorHAnsi" w:cstheme="majorHAnsi"/>
        </w:rPr>
      </w:pPr>
    </w:p>
    <w:p w14:paraId="00000046" w14:textId="77777777" w:rsidR="0017605E" w:rsidRPr="00C60F9E" w:rsidRDefault="0017605E">
      <w:pPr>
        <w:rPr>
          <w:rFonts w:asciiTheme="majorHAnsi" w:hAnsiTheme="majorHAnsi" w:cstheme="majorHAnsi"/>
        </w:rPr>
      </w:pPr>
    </w:p>
    <w:p w14:paraId="00000047" w14:textId="77777777" w:rsidR="0017605E" w:rsidRPr="00C60F9E" w:rsidRDefault="0017605E">
      <w:pPr>
        <w:rPr>
          <w:rFonts w:asciiTheme="majorHAnsi" w:hAnsiTheme="majorHAnsi" w:cstheme="majorHAnsi"/>
        </w:rPr>
      </w:pPr>
    </w:p>
    <w:p w14:paraId="00000048" w14:textId="77777777" w:rsidR="0017605E" w:rsidRPr="00C60F9E" w:rsidRDefault="0017605E">
      <w:pPr>
        <w:rPr>
          <w:rFonts w:asciiTheme="majorHAnsi" w:hAnsiTheme="majorHAnsi" w:cstheme="majorHAnsi"/>
        </w:rPr>
      </w:pPr>
    </w:p>
    <w:p w14:paraId="00000049" w14:textId="77777777" w:rsidR="0017605E" w:rsidRPr="00C60F9E" w:rsidRDefault="0017605E">
      <w:pPr>
        <w:rPr>
          <w:rFonts w:asciiTheme="majorHAnsi" w:hAnsiTheme="majorHAnsi" w:cstheme="majorHAnsi"/>
        </w:rPr>
      </w:pPr>
    </w:p>
    <w:p w14:paraId="0000004A" w14:textId="77777777" w:rsidR="0017605E" w:rsidRPr="00C60F9E" w:rsidRDefault="0017605E">
      <w:pPr>
        <w:rPr>
          <w:rFonts w:asciiTheme="majorHAnsi" w:hAnsiTheme="majorHAnsi" w:cstheme="majorHAnsi"/>
        </w:rPr>
      </w:pPr>
    </w:p>
    <w:p w14:paraId="0000004B" w14:textId="77777777" w:rsidR="0017605E" w:rsidRPr="00C60F9E" w:rsidRDefault="0017605E">
      <w:pPr>
        <w:rPr>
          <w:rFonts w:asciiTheme="majorHAnsi" w:hAnsiTheme="majorHAnsi" w:cstheme="majorHAnsi"/>
        </w:rPr>
      </w:pPr>
    </w:p>
    <w:p w14:paraId="0000004C" w14:textId="77777777" w:rsidR="0017605E" w:rsidRPr="00C60F9E" w:rsidRDefault="0017605E">
      <w:pPr>
        <w:rPr>
          <w:rFonts w:asciiTheme="majorHAnsi" w:hAnsiTheme="majorHAnsi" w:cstheme="majorHAnsi"/>
        </w:rPr>
      </w:pPr>
    </w:p>
    <w:p w14:paraId="0000004D" w14:textId="77777777" w:rsidR="0017605E" w:rsidRPr="00C60F9E" w:rsidRDefault="0017605E">
      <w:pPr>
        <w:rPr>
          <w:rFonts w:asciiTheme="majorHAnsi" w:hAnsiTheme="majorHAnsi" w:cstheme="majorHAnsi"/>
        </w:rPr>
      </w:pPr>
    </w:p>
    <w:p w14:paraId="0000004E" w14:textId="77777777" w:rsidR="0017605E" w:rsidRPr="00C60F9E" w:rsidRDefault="00031199">
      <w:pPr>
        <w:jc w:val="center"/>
        <w:rPr>
          <w:rFonts w:asciiTheme="majorHAnsi" w:hAnsiTheme="majorHAnsi" w:cstheme="majorHAnsi"/>
        </w:rPr>
      </w:pPr>
      <w:r w:rsidRPr="00C60F9E">
        <w:rPr>
          <w:rFonts w:asciiTheme="majorHAnsi" w:hAnsiTheme="majorHAnsi" w:cstheme="majorHAnsi"/>
          <w:noProof/>
        </w:rPr>
        <w:drawing>
          <wp:inline distT="0" distB="0" distL="0" distR="0">
            <wp:extent cx="2222500" cy="1651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222500" cy="1651000"/>
                    </a:xfrm>
                    <a:prstGeom prst="rect">
                      <a:avLst/>
                    </a:prstGeom>
                    <a:ln/>
                  </pic:spPr>
                </pic:pic>
              </a:graphicData>
            </a:graphic>
          </wp:inline>
        </w:drawing>
      </w:r>
    </w:p>
    <w:sectPr w:rsidR="0017605E" w:rsidRPr="00C60F9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D227804F-808C-4001-B978-C403547845AD}"/>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46FEE40E-476B-4854-9F67-DAAFF6041AB0}"/>
    <w:embedBold r:id="rId3" w:fontKey="{644A71D9-2839-4747-A940-E6188E9840B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4" w:fontKey="{32CE068F-837B-4446-BE72-30D7CDF04CFE}"/>
  </w:font>
  <w:font w:name="Cambria">
    <w:panose1 w:val="02040503050406030204"/>
    <w:charset w:val="00"/>
    <w:family w:val="roman"/>
    <w:pitch w:val="variable"/>
    <w:sig w:usb0="E00006FF" w:usb1="420024FF" w:usb2="02000000" w:usb3="00000000" w:csb0="0000019F" w:csb1="00000000"/>
    <w:embedRegular r:id="rId5" w:fontKey="{271153BA-679E-443F-8447-9E65165CF4D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94ABE"/>
    <w:multiLevelType w:val="multilevel"/>
    <w:tmpl w:val="2AC0715C"/>
    <w:lvl w:ilvl="0">
      <w:start w:val="1"/>
      <w:numFmt w:val="bullet"/>
      <w:lvlText w:val=""/>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 w15:restartNumberingAfterBreak="0">
    <w:nsid w:val="49132D61"/>
    <w:multiLevelType w:val="multilevel"/>
    <w:tmpl w:val="5D4ED0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35C7973"/>
    <w:multiLevelType w:val="hybridMultilevel"/>
    <w:tmpl w:val="EE8C1C1A"/>
    <w:lvl w:ilvl="0" w:tplc="0F906818">
      <w:numFmt w:val="bullet"/>
      <w:lvlText w:val=""/>
      <w:lvlJc w:val="left"/>
      <w:pPr>
        <w:ind w:left="720" w:hanging="360"/>
      </w:pPr>
      <w:rPr>
        <w:rFonts w:ascii="Symbol" w:eastAsia="Calibri"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A23801"/>
    <w:multiLevelType w:val="multilevel"/>
    <w:tmpl w:val="8E060C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2D232AD"/>
    <w:multiLevelType w:val="multilevel"/>
    <w:tmpl w:val="98C0AB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D0B6959"/>
    <w:multiLevelType w:val="multilevel"/>
    <w:tmpl w:val="8BDE27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76856896">
    <w:abstractNumId w:val="4"/>
  </w:num>
  <w:num w:numId="2" w16cid:durableId="1660041110">
    <w:abstractNumId w:val="0"/>
  </w:num>
  <w:num w:numId="3" w16cid:durableId="2045790114">
    <w:abstractNumId w:val="3"/>
  </w:num>
  <w:num w:numId="4" w16cid:durableId="1430128232">
    <w:abstractNumId w:val="1"/>
  </w:num>
  <w:num w:numId="5" w16cid:durableId="1339312497">
    <w:abstractNumId w:val="5"/>
  </w:num>
  <w:num w:numId="6" w16cid:durableId="1140925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05E"/>
    <w:rsid w:val="00031199"/>
    <w:rsid w:val="0017605E"/>
    <w:rsid w:val="00826801"/>
    <w:rsid w:val="00C60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6945"/>
  <w15:docId w15:val="{80E7F5E8-77E8-4D94-89C7-9DAE9E7A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C60F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wCWnhTNT9TJippet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YQMUvi916q2B5R3KsjukXngDrw==">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651</Words>
  <Characters>3714</Characters>
  <Application>Microsoft Office Word</Application>
  <DocSecurity>4</DocSecurity>
  <Lines>30</Lines>
  <Paragraphs>8</Paragraphs>
  <ScaleCrop>false</ScaleCrop>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Uy</dc:creator>
  <cp:lastModifiedBy>Kathy Uy</cp:lastModifiedBy>
  <cp:revision>2</cp:revision>
  <dcterms:created xsi:type="dcterms:W3CDTF">2026-09-30T14:32:00Z</dcterms:created>
  <dcterms:modified xsi:type="dcterms:W3CDTF">2026-09-30T14:32:00Z</dcterms:modified>
</cp:coreProperties>
</file>