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B48D3" w:rsidRDefault="004A06CD">
      <w:pPr>
        <w:spacing w:after="280"/>
        <w:rPr>
          <w:b/>
          <w:bCs/>
        </w:rPr>
      </w:pPr>
      <w:r>
        <w:rPr>
          <w:b/>
          <w:bCs/>
        </w:rPr>
        <w:t>Mentee Application: ITSCC Academic Mentorship Program</w:t>
      </w:r>
    </w:p>
    <w:p w14:paraId="00000002" w14:textId="77777777" w:rsidR="000B48D3" w:rsidRDefault="004A06CD">
      <w:pPr>
        <w:spacing w:before="280" w:after="280"/>
        <w:rPr>
          <w:rFonts w:ascii="Times New Roman" w:eastAsia="Times New Roman" w:hAnsi="Times New Roman" w:cs="Times New Roman"/>
        </w:rPr>
      </w:pPr>
      <w:r>
        <w:rPr>
          <w:b/>
          <w:bCs/>
        </w:rPr>
        <w:t>Overview</w:t>
      </w:r>
      <w:r>
        <w:t xml:space="preserve">: The International Immunosuppression &amp; Transplant Skin Cancer Collaborative (ITSCC) Academic Mentorship Program (IAMP) is designed to connect junior members of ITSCC early in their academic careers with established, senior members to build relationships and assist in career development. </w:t>
      </w:r>
    </w:p>
    <w:p w14:paraId="00000003" w14:textId="77777777" w:rsidR="000B48D3" w:rsidRDefault="004A06CD">
      <w:pPr>
        <w:pBdr>
          <w:top w:val="nil"/>
          <w:left w:val="nil"/>
          <w:bottom w:val="nil"/>
          <w:right w:val="nil"/>
          <w:between w:val="nil"/>
        </w:pBdr>
        <w:rPr>
          <w:color w:val="000000"/>
        </w:rPr>
      </w:pPr>
      <w:r>
        <w:rPr>
          <w:b/>
          <w:bCs/>
          <w:color w:val="000000"/>
        </w:rPr>
        <w:t>Purpose</w:t>
      </w:r>
      <w:r>
        <w:rPr>
          <w:color w:val="000000"/>
        </w:rPr>
        <w:t xml:space="preserve">: </w:t>
      </w:r>
    </w:p>
    <w:p w14:paraId="00000004" w14:textId="77777777" w:rsidR="000B48D3" w:rsidRDefault="004A06CD">
      <w:pPr>
        <w:numPr>
          <w:ilvl w:val="0"/>
          <w:numId w:val="2"/>
        </w:numPr>
        <w:pBdr>
          <w:top w:val="nil"/>
          <w:left w:val="nil"/>
          <w:bottom w:val="nil"/>
          <w:right w:val="nil"/>
          <w:between w:val="nil"/>
        </w:pBdr>
        <w:rPr>
          <w:color w:val="000000"/>
        </w:rPr>
      </w:pPr>
      <w:r>
        <w:rPr>
          <w:color w:val="000000"/>
        </w:rPr>
        <w:t xml:space="preserve">The purpose of this mentorship program is to support developing transplant dermatologists and grow the influence of ITSCC through (1) cultivating our commitment to immunosuppressed and transplant patients with skin cancer, (2) promoting career development, and (3) building a pipeline for leadership within ITSCC. </w:t>
      </w:r>
    </w:p>
    <w:p w14:paraId="00000005" w14:textId="77777777" w:rsidR="000B48D3" w:rsidRDefault="004A06CD">
      <w:pPr>
        <w:numPr>
          <w:ilvl w:val="0"/>
          <w:numId w:val="2"/>
        </w:numPr>
        <w:pBdr>
          <w:top w:val="nil"/>
          <w:left w:val="nil"/>
          <w:bottom w:val="nil"/>
          <w:right w:val="nil"/>
          <w:between w:val="nil"/>
        </w:pBdr>
        <w:rPr>
          <w:color w:val="000000"/>
        </w:rPr>
      </w:pPr>
      <w:r>
        <w:rPr>
          <w:color w:val="000000"/>
        </w:rPr>
        <w:t xml:space="preserve">An additional program goal is to guide junior ITSCC members in running a transplant dermatology clinic, promote scholarship, and aid in navigating requirements for academic promotion. </w:t>
      </w:r>
    </w:p>
    <w:p w14:paraId="00000006" w14:textId="77777777" w:rsidR="000B48D3" w:rsidRDefault="004A06CD">
      <w:pPr>
        <w:spacing w:before="280" w:after="280"/>
        <w:rPr>
          <w:rFonts w:ascii="Times New Roman" w:eastAsia="Times New Roman" w:hAnsi="Times New Roman" w:cs="Times New Roman"/>
        </w:rPr>
      </w:pPr>
      <w:r>
        <w:rPr>
          <w:b/>
          <w:bCs/>
        </w:rPr>
        <w:t>Mentor details</w:t>
      </w:r>
      <w:r>
        <w:t xml:space="preserve">: Experienced members of ITSCC who have achieved faculty appointment at the level of Associate Professor or Professor at their respective institution or have held similar, prior institutional appointments. </w:t>
      </w:r>
    </w:p>
    <w:p w14:paraId="00000007" w14:textId="09EBD1F1" w:rsidR="000B48D3" w:rsidRDefault="004A06CD">
      <w:pPr>
        <w:spacing w:before="280" w:after="280"/>
      </w:pPr>
      <w:r>
        <w:rPr>
          <w:b/>
          <w:bCs/>
        </w:rPr>
        <w:t>Mentee eligibility</w:t>
      </w:r>
      <w:r>
        <w:t xml:space="preserve">: Members of ITSCC who </w:t>
      </w:r>
      <w:proofErr w:type="gramStart"/>
      <w:r>
        <w:t>are residents and fellows</w:t>
      </w:r>
      <w:proofErr w:type="gramEnd"/>
      <w:r>
        <w:t xml:space="preserve"> (who </w:t>
      </w:r>
      <w:sdt>
        <w:sdtPr>
          <w:tag w:val="goog_rdk_0"/>
          <w:id w:val="-1444857298"/>
        </w:sdtPr>
        <w:sdtEndPr/>
        <w:sdtContent>
          <w:r>
            <w:t xml:space="preserve">are in their final year of training and </w:t>
          </w:r>
        </w:sdtContent>
      </w:sdt>
      <w:r>
        <w:t xml:space="preserve">will complete all training within 4-5 months of starting the mentorship program in March </w:t>
      </w:r>
      <w:sdt>
        <w:sdtPr>
          <w:tag w:val="goog_rdk_1"/>
          <w:id w:val="-284409528"/>
        </w:sdtPr>
        <w:sdtEndPr/>
        <w:sdtContent>
          <w:sdt>
            <w:sdtPr>
              <w:tag w:val="goog_rdk_2"/>
              <w:id w:val="-1396079513"/>
            </w:sdtPr>
            <w:sdtEndPr/>
            <w:sdtContent>
              <w:r>
                <w:t>2027</w:t>
              </w:r>
            </w:sdtContent>
          </w:sdt>
        </w:sdtContent>
      </w:sdt>
      <w:sdt>
        <w:sdtPr>
          <w:tag w:val="goog_rdk_3"/>
          <w:id w:val="372065530"/>
        </w:sdtPr>
        <w:sdtEndPr/>
        <w:sdtContent>
          <w:sdt>
            <w:sdtPr>
              <w:tag w:val="goog_rdk_4"/>
              <w:id w:val="-125399119"/>
              <w:showingPlcHdr/>
            </w:sdtPr>
            <w:sdtEndPr/>
            <w:sdtContent>
              <w:r w:rsidR="00FB6844">
                <w:t xml:space="preserve">     </w:t>
              </w:r>
            </w:sdtContent>
          </w:sdt>
        </w:sdtContent>
      </w:sdt>
      <w:r>
        <w:t>) or junior faculty</w:t>
      </w:r>
      <w:r w:rsidR="00FB6844">
        <w:t xml:space="preserve">. </w:t>
      </w:r>
      <w:r>
        <w:t>For junior faculty eligibility, the mentee must have an appointment at the level of Instructor or Assistant Professor (or equivalent) at their institution and be less than 5 years out from completion of training. The mentee must have a portion of their practice dedicated to the care of skin cancer in immunosuppressed and transplant patients</w:t>
      </w:r>
      <w:r w:rsidR="00FB6844">
        <w:t xml:space="preserve">. </w:t>
      </w:r>
    </w:p>
    <w:p w14:paraId="00000008" w14:textId="77777777" w:rsidR="000B48D3" w:rsidRDefault="004A06CD">
      <w:pPr>
        <w:pBdr>
          <w:top w:val="nil"/>
          <w:left w:val="nil"/>
          <w:bottom w:val="nil"/>
          <w:right w:val="nil"/>
          <w:between w:val="nil"/>
        </w:pBdr>
        <w:rPr>
          <w:rFonts w:ascii="Times New Roman" w:eastAsia="Times New Roman" w:hAnsi="Times New Roman" w:cs="Times New Roman"/>
          <w:color w:val="000000"/>
        </w:rPr>
      </w:pPr>
      <w:r>
        <w:rPr>
          <w:color w:val="000000"/>
        </w:rPr>
        <w:t xml:space="preserve">Mentees can apply with a mentor already identified or be matched with an ITSCC mentor based on academic interests, scope of practice, prior training, and available resources at each participant’s home institution. </w:t>
      </w:r>
    </w:p>
    <w:p w14:paraId="00000009" w14:textId="77777777" w:rsidR="000B48D3" w:rsidRDefault="004A06CD">
      <w:pPr>
        <w:spacing w:before="280" w:after="280"/>
        <w:rPr>
          <w:rFonts w:ascii="Times New Roman" w:eastAsia="Times New Roman" w:hAnsi="Times New Roman" w:cs="Times New Roman"/>
        </w:rPr>
      </w:pPr>
      <w:r>
        <w:rPr>
          <w:b/>
          <w:bCs/>
        </w:rPr>
        <w:t>Duration</w:t>
      </w:r>
      <w:r>
        <w:t>: 24 months</w:t>
      </w:r>
    </w:p>
    <w:p w14:paraId="0000000A" w14:textId="77777777" w:rsidR="000B48D3" w:rsidRDefault="004A06CD">
      <w:pPr>
        <w:pBdr>
          <w:top w:val="nil"/>
          <w:left w:val="nil"/>
          <w:bottom w:val="nil"/>
          <w:right w:val="nil"/>
          <w:between w:val="nil"/>
        </w:pBdr>
        <w:rPr>
          <w:rFonts w:ascii="Times New Roman" w:eastAsia="Times New Roman" w:hAnsi="Times New Roman" w:cs="Times New Roman"/>
          <w:b/>
          <w:bCs/>
          <w:color w:val="000000"/>
        </w:rPr>
      </w:pPr>
      <w:r>
        <w:rPr>
          <w:b/>
          <w:bCs/>
          <w:color w:val="000000"/>
        </w:rPr>
        <w:t xml:space="preserve">Program Requirements/Expectations: </w:t>
      </w:r>
    </w:p>
    <w:p w14:paraId="0000000B" w14:textId="1AE77557" w:rsidR="000B48D3" w:rsidRDefault="004A06CD">
      <w:pPr>
        <w:numPr>
          <w:ilvl w:val="0"/>
          <w:numId w:val="3"/>
        </w:numPr>
        <w:pBdr>
          <w:top w:val="nil"/>
          <w:left w:val="nil"/>
          <w:bottom w:val="nil"/>
          <w:right w:val="nil"/>
          <w:between w:val="nil"/>
        </w:pBdr>
        <w:rPr>
          <w:color w:val="000000"/>
        </w:rPr>
      </w:pPr>
      <w:r>
        <w:rPr>
          <w:color w:val="000000"/>
        </w:rPr>
        <w:t xml:space="preserve">The IAMP will </w:t>
      </w:r>
      <w:r w:rsidR="00FB6844">
        <w:rPr>
          <w:color w:val="000000"/>
        </w:rPr>
        <w:t>be</w:t>
      </w:r>
      <w:r>
        <w:rPr>
          <w:color w:val="000000"/>
        </w:rPr>
        <w:t xml:space="preserve"> virtual with monthly or bimonthly calls/communication between mentee and mentor.</w:t>
      </w:r>
    </w:p>
    <w:p w14:paraId="0000000C" w14:textId="77777777" w:rsidR="000B48D3" w:rsidRDefault="004A06CD">
      <w:pPr>
        <w:numPr>
          <w:ilvl w:val="0"/>
          <w:numId w:val="3"/>
        </w:numPr>
        <w:pBdr>
          <w:top w:val="nil"/>
          <w:left w:val="nil"/>
          <w:bottom w:val="nil"/>
          <w:right w:val="nil"/>
          <w:between w:val="nil"/>
        </w:pBdr>
        <w:rPr>
          <w:color w:val="000000"/>
        </w:rPr>
      </w:pPr>
      <w:r>
        <w:rPr>
          <w:color w:val="000000"/>
        </w:rPr>
        <w:t xml:space="preserve">There will be virtual meetings, 5 times a year, including all mentees and mentors in the program for discussions concerning topics such as promotion and tenure, research tips, mentoring trainees, and the ins-and-outs of running a transplant clinic. </w:t>
      </w:r>
    </w:p>
    <w:p w14:paraId="0000000D" w14:textId="77777777" w:rsidR="000B48D3" w:rsidRDefault="004A06CD">
      <w:pPr>
        <w:numPr>
          <w:ilvl w:val="0"/>
          <w:numId w:val="3"/>
        </w:numPr>
        <w:pBdr>
          <w:top w:val="nil"/>
          <w:left w:val="nil"/>
          <w:bottom w:val="nil"/>
          <w:right w:val="nil"/>
          <w:between w:val="nil"/>
        </w:pBdr>
        <w:rPr>
          <w:color w:val="000000"/>
        </w:rPr>
      </w:pPr>
      <w:r>
        <w:rPr>
          <w:color w:val="000000"/>
        </w:rPr>
        <w:t xml:space="preserve">One publication is required during the IAMP. This publication requirement is broad and can range from a case report, viewpoint/commentary, or even an original article or review. </w:t>
      </w:r>
    </w:p>
    <w:p w14:paraId="0000000E" w14:textId="77777777" w:rsidR="000B48D3" w:rsidRDefault="004A06CD">
      <w:pPr>
        <w:numPr>
          <w:ilvl w:val="0"/>
          <w:numId w:val="3"/>
        </w:numPr>
        <w:pBdr>
          <w:top w:val="nil"/>
          <w:left w:val="nil"/>
          <w:bottom w:val="nil"/>
          <w:right w:val="nil"/>
          <w:between w:val="nil"/>
        </w:pBdr>
        <w:rPr>
          <w:color w:val="000000"/>
        </w:rPr>
      </w:pPr>
      <w:r>
        <w:rPr>
          <w:color w:val="000000"/>
        </w:rPr>
        <w:lastRenderedPageBreak/>
        <w:t xml:space="preserve">Mentees and mentors are expected to attend the ITSCC annual meeting (pre-AAD) and the ITSCC Biennial Symposium while participating in the IAMP. </w:t>
      </w:r>
    </w:p>
    <w:p w14:paraId="0000000F" w14:textId="77777777" w:rsidR="000B48D3" w:rsidRDefault="004A06CD">
      <w:pPr>
        <w:numPr>
          <w:ilvl w:val="0"/>
          <w:numId w:val="3"/>
        </w:numPr>
        <w:pBdr>
          <w:top w:val="nil"/>
          <w:left w:val="nil"/>
          <w:bottom w:val="nil"/>
          <w:right w:val="nil"/>
          <w:between w:val="nil"/>
        </w:pBdr>
        <w:rPr>
          <w:color w:val="000000"/>
        </w:rPr>
      </w:pPr>
      <w:r>
        <w:rPr>
          <w:color w:val="000000"/>
        </w:rPr>
        <w:t xml:space="preserve">Mentors will advocate for their mentee to present at a national meeting. </w:t>
      </w:r>
    </w:p>
    <w:p w14:paraId="00000010" w14:textId="7C51872B" w:rsidR="000B48D3" w:rsidRDefault="00FB6844">
      <w:pPr>
        <w:numPr>
          <w:ilvl w:val="0"/>
          <w:numId w:val="3"/>
        </w:numPr>
        <w:pBdr>
          <w:top w:val="nil"/>
          <w:left w:val="nil"/>
          <w:bottom w:val="nil"/>
          <w:right w:val="nil"/>
          <w:between w:val="nil"/>
        </w:pBdr>
        <w:rPr>
          <w:color w:val="000000"/>
        </w:rPr>
      </w:pPr>
      <w:r w:rsidRPr="00FB6844">
        <w:rPr>
          <w:color w:val="000000"/>
        </w:rPr>
        <w:t>Mentees will arrange with their mentor an in-person experience at their mentor’s institution. The in-person experience will allow the mentee to work side-by-side with the mentor to gain knowledge in setting up or growing a transplant clinic.</w:t>
      </w:r>
      <w:sdt>
        <w:sdtPr>
          <w:tag w:val="goog_rdk_13"/>
          <w:id w:val="-988591967"/>
          <w:showingPlcHdr/>
        </w:sdtPr>
        <w:sdtEndPr/>
        <w:sdtContent>
          <w:r>
            <w:t xml:space="preserve">     </w:t>
          </w:r>
        </w:sdtContent>
      </w:sdt>
    </w:p>
    <w:p w14:paraId="6266820A" w14:textId="77777777" w:rsidR="00FB6844" w:rsidRDefault="00FB6844">
      <w:pPr>
        <w:numPr>
          <w:ilvl w:val="0"/>
          <w:numId w:val="3"/>
        </w:numPr>
        <w:pBdr>
          <w:top w:val="nil"/>
          <w:left w:val="nil"/>
          <w:bottom w:val="nil"/>
          <w:right w:val="nil"/>
          <w:between w:val="nil"/>
        </w:pBdr>
        <w:rPr>
          <w:color w:val="000000"/>
        </w:rPr>
      </w:pPr>
      <w:r w:rsidRPr="00FB6844">
        <w:rPr>
          <w:color w:val="000000"/>
        </w:rPr>
        <w:t>Mentees will receive a $2500 program stipend. This funding can go towards the in-person experience at one’s mentor’s institution and/or travel and attendance at the biennial ITSCC retreat.</w:t>
      </w:r>
    </w:p>
    <w:p w14:paraId="7953BFAF" w14:textId="77777777" w:rsidR="00FB6844" w:rsidRDefault="004A06CD" w:rsidP="00FB6844">
      <w:pPr>
        <w:numPr>
          <w:ilvl w:val="0"/>
          <w:numId w:val="3"/>
        </w:numPr>
        <w:pBdr>
          <w:top w:val="nil"/>
          <w:left w:val="nil"/>
          <w:bottom w:val="nil"/>
          <w:right w:val="nil"/>
          <w:between w:val="nil"/>
        </w:pBdr>
        <w:rPr>
          <w:color w:val="000000"/>
        </w:rPr>
      </w:pPr>
      <w:r>
        <w:rPr>
          <w:color w:val="000000"/>
        </w:rPr>
        <w:t>At the completion of the program, mentees will be required to summarize their experience, including outcomes of time spent at their mentor’s institution, to the ITSCC board</w:t>
      </w:r>
      <w:sdt>
        <w:sdtPr>
          <w:tag w:val="goog_rdk_25"/>
          <w:id w:val="505453721"/>
        </w:sdtPr>
        <w:sdtEndPr/>
        <w:sdtContent>
          <w:r>
            <w:rPr>
              <w:color w:val="000000"/>
            </w:rPr>
            <w:t xml:space="preserve"> and at the annual ITSCC meeti</w:t>
          </w:r>
          <w:sdt>
            <w:sdtPr>
              <w:tag w:val="goog_rdk_26"/>
              <w:id w:val="-728469887"/>
            </w:sdtPr>
            <w:sdtEndPr/>
            <w:sdtContent>
              <w:r w:rsidRPr="00FB6844">
                <w:t>ng</w:t>
              </w:r>
            </w:sdtContent>
          </w:sdt>
        </w:sdtContent>
      </w:sdt>
      <w:r>
        <w:rPr>
          <w:color w:val="000000"/>
        </w:rPr>
        <w:t xml:space="preserve">. This report is due within 2 months of IAMP completion. </w:t>
      </w:r>
    </w:p>
    <w:p w14:paraId="00000014" w14:textId="37A969FC" w:rsidR="000B48D3" w:rsidRPr="00FB6844" w:rsidRDefault="00FB6844" w:rsidP="00FB6844">
      <w:pPr>
        <w:numPr>
          <w:ilvl w:val="0"/>
          <w:numId w:val="3"/>
        </w:numPr>
        <w:pBdr>
          <w:top w:val="nil"/>
          <w:left w:val="nil"/>
          <w:bottom w:val="nil"/>
          <w:right w:val="nil"/>
          <w:between w:val="nil"/>
        </w:pBdr>
        <w:rPr>
          <w:color w:val="000000"/>
        </w:rPr>
      </w:pPr>
      <w:r w:rsidRPr="00FB6844">
        <w:rPr>
          <w:color w:val="000000"/>
        </w:rPr>
        <w:t>Given the time and dedication required by the IAMP, mentees will agree to not participate in other national society leadership development programs during the duration of the IAMP.</w:t>
      </w:r>
    </w:p>
    <w:p w14:paraId="00000015" w14:textId="77777777" w:rsidR="000B48D3" w:rsidRDefault="004A06CD">
      <w:pPr>
        <w:pBdr>
          <w:top w:val="nil"/>
          <w:left w:val="nil"/>
          <w:bottom w:val="nil"/>
          <w:right w:val="nil"/>
          <w:between w:val="nil"/>
        </w:pBdr>
        <w:rPr>
          <w:rFonts w:ascii="Times New Roman" w:eastAsia="Times New Roman" w:hAnsi="Times New Roman" w:cs="Times New Roman"/>
          <w:color w:val="000000"/>
        </w:rPr>
      </w:pPr>
      <w:r>
        <w:rPr>
          <w:b/>
          <w:bCs/>
          <w:color w:val="000000"/>
        </w:rPr>
        <w:t>Dates</w:t>
      </w:r>
      <w:r>
        <w:rPr>
          <w:color w:val="000000"/>
        </w:rPr>
        <w:t xml:space="preserve">: </w:t>
      </w:r>
    </w:p>
    <w:p w14:paraId="00000016" w14:textId="0B4AFCAC" w:rsidR="000B48D3" w:rsidRDefault="00FB6844">
      <w:pPr>
        <w:numPr>
          <w:ilvl w:val="0"/>
          <w:numId w:val="4"/>
        </w:numPr>
        <w:pBdr>
          <w:top w:val="nil"/>
          <w:left w:val="nil"/>
          <w:bottom w:val="nil"/>
          <w:right w:val="nil"/>
          <w:between w:val="nil"/>
        </w:pBdr>
        <w:rPr>
          <w:color w:val="000000"/>
        </w:rPr>
      </w:pPr>
      <w:r w:rsidRPr="00FB6844">
        <w:rPr>
          <w:color w:val="000000"/>
        </w:rPr>
        <w:t xml:space="preserve">Applications for the next mentorship cohort are due December 15, 2026. </w:t>
      </w:r>
      <w:r>
        <w:rPr>
          <w:color w:val="000000"/>
        </w:rPr>
        <w:br/>
      </w:r>
      <w:r w:rsidRPr="00FB6844">
        <w:rPr>
          <w:color w:val="000000"/>
        </w:rPr>
        <w:t>Apply today:</w:t>
      </w:r>
      <w:r w:rsidR="004A06CD">
        <w:rPr>
          <w:color w:val="000000"/>
        </w:rPr>
        <w:t xml:space="preserve"> </w:t>
      </w:r>
      <w:hyperlink r:id="rId6">
        <w:r w:rsidR="004A06CD">
          <w:rPr>
            <w:color w:val="0563C1"/>
            <w:u w:val="single"/>
          </w:rPr>
          <w:t>https://forms.gle/rw7eb5Lfzc1D4c3h9</w:t>
        </w:r>
      </w:hyperlink>
      <w:sdt>
        <w:sdtPr>
          <w:tag w:val="goog_rdk_36"/>
          <w:id w:val="-543734362"/>
        </w:sdtPr>
        <w:sdtEndPr/>
        <w:sdtContent>
          <w:r w:rsidR="004A06CD">
            <w:rPr>
              <w:color w:val="000000"/>
            </w:rPr>
            <w:t xml:space="preserve"> </w:t>
          </w:r>
        </w:sdtContent>
      </w:sdt>
    </w:p>
    <w:p w14:paraId="00000017" w14:textId="67550751" w:rsidR="000B48D3" w:rsidRDefault="004A06CD">
      <w:pPr>
        <w:numPr>
          <w:ilvl w:val="0"/>
          <w:numId w:val="4"/>
        </w:numPr>
        <w:pBdr>
          <w:top w:val="nil"/>
          <w:left w:val="nil"/>
          <w:bottom w:val="nil"/>
          <w:right w:val="nil"/>
          <w:between w:val="nil"/>
        </w:pBdr>
        <w:rPr>
          <w:color w:val="000000"/>
        </w:rPr>
      </w:pPr>
      <w:r>
        <w:rPr>
          <w:color w:val="000000"/>
        </w:rPr>
        <w:t xml:space="preserve">The program will accept up to </w:t>
      </w:r>
      <w:r w:rsidR="00FB6844">
        <w:rPr>
          <w:color w:val="000000"/>
        </w:rPr>
        <w:t>two (</w:t>
      </w:r>
      <w:r>
        <w:rPr>
          <w:color w:val="000000"/>
        </w:rPr>
        <w:t>2</w:t>
      </w:r>
      <w:r w:rsidR="00FB6844">
        <w:rPr>
          <w:color w:val="000000"/>
        </w:rPr>
        <w:t>)</w:t>
      </w:r>
      <w:r>
        <w:rPr>
          <w:color w:val="000000"/>
        </w:rPr>
        <w:t xml:space="preserve"> mentee participants each year. </w:t>
      </w:r>
    </w:p>
    <w:p w14:paraId="3459281B" w14:textId="77777777" w:rsidR="00FB6844" w:rsidRDefault="00FB6844">
      <w:pPr>
        <w:numPr>
          <w:ilvl w:val="0"/>
          <w:numId w:val="4"/>
        </w:numPr>
        <w:pBdr>
          <w:top w:val="nil"/>
          <w:left w:val="nil"/>
          <w:bottom w:val="nil"/>
          <w:right w:val="nil"/>
          <w:between w:val="nil"/>
        </w:pBdr>
        <w:rPr>
          <w:color w:val="000000"/>
        </w:rPr>
      </w:pPr>
      <w:r w:rsidRPr="00FB6844">
        <w:rPr>
          <w:color w:val="000000"/>
        </w:rPr>
        <w:t>Mentorship pairings will be announced prior to the ITSCC annual meeting scheduled for March 18, 2027.</w:t>
      </w:r>
    </w:p>
    <w:p w14:paraId="00000019" w14:textId="0A8BE83D" w:rsidR="000B48D3" w:rsidRDefault="004A06CD">
      <w:pPr>
        <w:numPr>
          <w:ilvl w:val="0"/>
          <w:numId w:val="4"/>
        </w:numPr>
        <w:pBdr>
          <w:top w:val="nil"/>
          <w:left w:val="nil"/>
          <w:bottom w:val="nil"/>
          <w:right w:val="nil"/>
          <w:between w:val="nil"/>
        </w:pBdr>
        <w:rPr>
          <w:color w:val="000000"/>
        </w:rPr>
      </w:pPr>
      <w:r>
        <w:rPr>
          <w:color w:val="000000"/>
        </w:rPr>
        <w:t xml:space="preserve">The IAMP will run from the annual meeting of the year of the program starts to the </w:t>
      </w:r>
    </w:p>
    <w:p w14:paraId="0000001A" w14:textId="231D5B95" w:rsidR="000B48D3" w:rsidRDefault="004A06CD">
      <w:pPr>
        <w:pBdr>
          <w:top w:val="nil"/>
          <w:left w:val="nil"/>
          <w:bottom w:val="nil"/>
          <w:right w:val="nil"/>
          <w:between w:val="nil"/>
        </w:pBdr>
        <w:ind w:left="360"/>
        <w:rPr>
          <w:color w:val="000000"/>
        </w:rPr>
      </w:pPr>
      <w:r>
        <w:rPr>
          <w:color w:val="000000"/>
        </w:rPr>
        <w:t xml:space="preserve">annual meeting of the </w:t>
      </w:r>
      <w:r w:rsidR="00FB6844" w:rsidRPr="00FB6844">
        <w:rPr>
          <w:color w:val="000000"/>
        </w:rPr>
        <w:t>program end. (For example: March 2027-February 2029)</w:t>
      </w:r>
    </w:p>
    <w:p w14:paraId="0000001B" w14:textId="77777777" w:rsidR="000B48D3" w:rsidRDefault="000B48D3">
      <w:pPr>
        <w:pBdr>
          <w:top w:val="nil"/>
          <w:left w:val="nil"/>
          <w:bottom w:val="nil"/>
          <w:right w:val="nil"/>
          <w:between w:val="nil"/>
        </w:pBdr>
        <w:ind w:left="360"/>
        <w:rPr>
          <w:color w:val="000000"/>
        </w:rPr>
      </w:pPr>
    </w:p>
    <w:p w14:paraId="0000001C" w14:textId="77777777" w:rsidR="000B48D3" w:rsidRDefault="004A06CD">
      <w:pPr>
        <w:pBdr>
          <w:top w:val="nil"/>
          <w:left w:val="nil"/>
          <w:bottom w:val="nil"/>
          <w:right w:val="nil"/>
          <w:between w:val="nil"/>
        </w:pBdr>
        <w:rPr>
          <w:color w:val="000000"/>
        </w:rPr>
      </w:pPr>
      <w:r>
        <w:rPr>
          <w:b/>
          <w:bCs/>
          <w:color w:val="000000"/>
        </w:rPr>
        <w:t>Mentee Application</w:t>
      </w:r>
      <w:r>
        <w:rPr>
          <w:color w:val="000000"/>
        </w:rPr>
        <w:t xml:space="preserve">: </w:t>
      </w:r>
    </w:p>
    <w:p w14:paraId="0000001D" w14:textId="77777777" w:rsidR="000B48D3" w:rsidRDefault="004A06CD">
      <w:pPr>
        <w:pBdr>
          <w:top w:val="nil"/>
          <w:left w:val="nil"/>
          <w:bottom w:val="nil"/>
          <w:right w:val="nil"/>
          <w:between w:val="nil"/>
        </w:pBdr>
        <w:rPr>
          <w:rFonts w:ascii="Times New Roman" w:eastAsia="Times New Roman" w:hAnsi="Times New Roman" w:cs="Times New Roman"/>
          <w:color w:val="000000"/>
        </w:rPr>
      </w:pPr>
      <w:r>
        <w:rPr>
          <w:color w:val="000000"/>
        </w:rPr>
        <w:t xml:space="preserve">1. CV </w:t>
      </w:r>
    </w:p>
    <w:p w14:paraId="0000001E" w14:textId="77777777" w:rsidR="000B48D3" w:rsidRDefault="004A06CD">
      <w:pPr>
        <w:pBdr>
          <w:top w:val="nil"/>
          <w:left w:val="nil"/>
          <w:bottom w:val="nil"/>
          <w:right w:val="nil"/>
          <w:between w:val="nil"/>
        </w:pBdr>
        <w:rPr>
          <w:color w:val="000000"/>
        </w:rPr>
      </w:pPr>
      <w:r>
        <w:rPr>
          <w:color w:val="000000"/>
        </w:rPr>
        <w:t xml:space="preserve">2. Current breakdown of academic practice </w:t>
      </w:r>
    </w:p>
    <w:p w14:paraId="0000001F" w14:textId="44069F0B" w:rsidR="000B48D3" w:rsidRDefault="004A06CD">
      <w:pPr>
        <w:pBdr>
          <w:top w:val="nil"/>
          <w:left w:val="nil"/>
          <w:bottom w:val="nil"/>
          <w:right w:val="nil"/>
          <w:between w:val="nil"/>
        </w:pBdr>
        <w:ind w:firstLine="720"/>
        <w:rPr>
          <w:color w:val="000000"/>
        </w:rPr>
      </w:pPr>
      <w:r>
        <w:rPr>
          <w:color w:val="000000"/>
        </w:rPr>
        <w:t>a. %</w:t>
      </w:r>
      <w:r w:rsidR="00FB6844">
        <w:rPr>
          <w:color w:val="000000"/>
        </w:rPr>
        <w:t xml:space="preserve"> </w:t>
      </w:r>
      <w:r>
        <w:rPr>
          <w:color w:val="000000"/>
        </w:rPr>
        <w:t xml:space="preserve">Time at each </w:t>
      </w:r>
    </w:p>
    <w:p w14:paraId="00000020" w14:textId="4D48684C" w:rsidR="000B48D3" w:rsidRDefault="00FB6844">
      <w:pPr>
        <w:pBdr>
          <w:top w:val="nil"/>
          <w:left w:val="nil"/>
          <w:bottom w:val="nil"/>
          <w:right w:val="nil"/>
          <w:between w:val="nil"/>
        </w:pBdr>
        <w:ind w:left="720" w:firstLine="720"/>
        <w:rPr>
          <w:color w:val="000000"/>
        </w:rPr>
      </w:pPr>
      <w:r>
        <w:rPr>
          <w:color w:val="000000"/>
        </w:rPr>
        <w:t xml:space="preserve">i. </w:t>
      </w:r>
      <w:r w:rsidR="004A06CD">
        <w:rPr>
          <w:color w:val="000000"/>
        </w:rPr>
        <w:t xml:space="preserve">____Clinical/Surgery </w:t>
      </w:r>
    </w:p>
    <w:p w14:paraId="00000021" w14:textId="4A02D743" w:rsidR="000B48D3" w:rsidRDefault="00FB6844">
      <w:pPr>
        <w:pBdr>
          <w:top w:val="nil"/>
          <w:left w:val="nil"/>
          <w:bottom w:val="nil"/>
          <w:right w:val="nil"/>
          <w:between w:val="nil"/>
        </w:pBdr>
        <w:ind w:left="720" w:firstLine="720"/>
        <w:rPr>
          <w:color w:val="000000"/>
        </w:rPr>
      </w:pPr>
      <w:r>
        <w:rPr>
          <w:color w:val="000000"/>
        </w:rPr>
        <w:t xml:space="preserve">ii. </w:t>
      </w:r>
      <w:r w:rsidR="004A06CD">
        <w:rPr>
          <w:color w:val="000000"/>
        </w:rPr>
        <w:t xml:space="preserve">____ Teaching/Education  </w:t>
      </w:r>
    </w:p>
    <w:p w14:paraId="00000022" w14:textId="77777777" w:rsidR="000B48D3" w:rsidRDefault="004A06CD">
      <w:pPr>
        <w:pBdr>
          <w:top w:val="nil"/>
          <w:left w:val="nil"/>
          <w:bottom w:val="nil"/>
          <w:right w:val="nil"/>
          <w:between w:val="nil"/>
        </w:pBdr>
        <w:ind w:left="720" w:firstLine="720"/>
        <w:rPr>
          <w:color w:val="000000"/>
        </w:rPr>
      </w:pPr>
      <w:r>
        <w:rPr>
          <w:color w:val="000000"/>
        </w:rPr>
        <w:t xml:space="preserve">iii. _____ Research </w:t>
      </w:r>
    </w:p>
    <w:p w14:paraId="00000023" w14:textId="77777777" w:rsidR="000B48D3" w:rsidRDefault="004A06CD">
      <w:pPr>
        <w:pBdr>
          <w:top w:val="nil"/>
          <w:left w:val="nil"/>
          <w:bottom w:val="nil"/>
          <w:right w:val="nil"/>
          <w:between w:val="nil"/>
        </w:pBdr>
        <w:ind w:left="720" w:firstLine="720"/>
        <w:rPr>
          <w:color w:val="000000"/>
        </w:rPr>
      </w:pPr>
      <w:r>
        <w:rPr>
          <w:color w:val="000000"/>
        </w:rPr>
        <w:t xml:space="preserve">iv. _____ Administrative/Business </w:t>
      </w:r>
    </w:p>
    <w:p w14:paraId="00000024" w14:textId="53FEF566" w:rsidR="000B48D3" w:rsidRDefault="00FB6844">
      <w:pPr>
        <w:pBdr>
          <w:top w:val="nil"/>
          <w:left w:val="nil"/>
          <w:bottom w:val="nil"/>
          <w:right w:val="nil"/>
          <w:between w:val="nil"/>
        </w:pBdr>
        <w:ind w:left="720" w:firstLine="720"/>
        <w:rPr>
          <w:color w:val="000000"/>
        </w:rPr>
      </w:pPr>
      <w:r>
        <w:rPr>
          <w:color w:val="000000"/>
        </w:rPr>
        <w:t xml:space="preserve">v. </w:t>
      </w:r>
      <w:r w:rsidR="004A06CD">
        <w:rPr>
          <w:color w:val="000000"/>
        </w:rPr>
        <w:t>___ Other* Please describe</w:t>
      </w:r>
    </w:p>
    <w:p w14:paraId="00000025" w14:textId="77777777" w:rsidR="000B48D3" w:rsidRDefault="004A06CD">
      <w:pPr>
        <w:pBdr>
          <w:top w:val="nil"/>
          <w:left w:val="nil"/>
          <w:bottom w:val="nil"/>
          <w:right w:val="nil"/>
          <w:between w:val="nil"/>
        </w:pBdr>
        <w:rPr>
          <w:color w:val="000000"/>
        </w:rPr>
      </w:pPr>
      <w:r>
        <w:rPr>
          <w:color w:val="000000"/>
        </w:rPr>
        <w:t>3. Statement of Interest</w:t>
      </w:r>
    </w:p>
    <w:p w14:paraId="00000026" w14:textId="77777777" w:rsidR="000B48D3" w:rsidRDefault="004A06CD">
      <w:pPr>
        <w:numPr>
          <w:ilvl w:val="0"/>
          <w:numId w:val="1"/>
        </w:numPr>
        <w:pBdr>
          <w:top w:val="nil"/>
          <w:left w:val="nil"/>
          <w:bottom w:val="nil"/>
          <w:right w:val="nil"/>
          <w:between w:val="nil"/>
        </w:pBdr>
        <w:rPr>
          <w:color w:val="000000"/>
        </w:rPr>
      </w:pPr>
      <w:r>
        <w:rPr>
          <w:color w:val="000000"/>
        </w:rPr>
        <w:t>Limited to 1 single-spaced page, 11-12 pt font.</w:t>
      </w:r>
    </w:p>
    <w:p w14:paraId="00000027" w14:textId="77777777" w:rsidR="000B48D3" w:rsidRDefault="004A06CD">
      <w:pPr>
        <w:numPr>
          <w:ilvl w:val="0"/>
          <w:numId w:val="1"/>
        </w:numPr>
        <w:pBdr>
          <w:top w:val="nil"/>
          <w:left w:val="nil"/>
          <w:bottom w:val="nil"/>
          <w:right w:val="nil"/>
          <w:between w:val="nil"/>
        </w:pBdr>
        <w:rPr>
          <w:color w:val="000000"/>
        </w:rPr>
      </w:pPr>
      <w:r>
        <w:rPr>
          <w:color w:val="000000"/>
        </w:rPr>
        <w:t>What you hope to gain from the experience as it relates to your personal and professional goals and role in ITSCC.</w:t>
      </w:r>
    </w:p>
    <w:p w14:paraId="00000028" w14:textId="77777777" w:rsidR="000B48D3" w:rsidRDefault="004A06CD">
      <w:pPr>
        <w:pBdr>
          <w:top w:val="nil"/>
          <w:left w:val="nil"/>
          <w:bottom w:val="nil"/>
          <w:right w:val="nil"/>
          <w:between w:val="nil"/>
        </w:pBdr>
        <w:rPr>
          <w:color w:val="000000"/>
        </w:rPr>
      </w:pPr>
      <w:r>
        <w:rPr>
          <w:color w:val="000000"/>
        </w:rPr>
        <w:t xml:space="preserve">4. Letters of Support </w:t>
      </w:r>
    </w:p>
    <w:p w14:paraId="00000029" w14:textId="1860E224" w:rsidR="000B48D3" w:rsidRDefault="004A06CD">
      <w:pPr>
        <w:numPr>
          <w:ilvl w:val="0"/>
          <w:numId w:val="5"/>
        </w:numPr>
        <w:pBdr>
          <w:top w:val="nil"/>
          <w:left w:val="nil"/>
          <w:bottom w:val="nil"/>
          <w:right w:val="nil"/>
          <w:between w:val="nil"/>
        </w:pBdr>
        <w:rPr>
          <w:color w:val="000000"/>
        </w:rPr>
      </w:pPr>
      <w:r>
        <w:rPr>
          <w:color w:val="000000"/>
        </w:rPr>
        <w:t xml:space="preserve">Please provide </w:t>
      </w:r>
      <w:r w:rsidR="00622488">
        <w:rPr>
          <w:color w:val="000000"/>
        </w:rPr>
        <w:t>1-2</w:t>
      </w:r>
      <w:r>
        <w:rPr>
          <w:color w:val="000000"/>
        </w:rPr>
        <w:t xml:space="preserve"> letters of support endorsing your participation in the program. Ideally one should be from a supervisor/senior member at your institution,</w:t>
      </w:r>
      <w:r w:rsidR="00622488">
        <w:rPr>
          <w:color w:val="000000"/>
        </w:rPr>
        <w:t xml:space="preserve"> and</w:t>
      </w:r>
      <w:r>
        <w:rPr>
          <w:color w:val="000000"/>
        </w:rPr>
        <w:t xml:space="preserve"> if applicable, and one additional letter should be from an ITSCC member.</w:t>
      </w:r>
      <w:sdt>
        <w:sdtPr>
          <w:tag w:val="goog_rdk_49"/>
          <w:id w:val="-848856919"/>
          <w:showingPlcHdr/>
        </w:sdtPr>
        <w:sdtEndPr/>
        <w:sdtContent>
          <w:r w:rsidR="00FB6844">
            <w:t xml:space="preserve">     </w:t>
          </w:r>
        </w:sdtContent>
      </w:sdt>
    </w:p>
    <w:p w14:paraId="0000002A" w14:textId="77777777" w:rsidR="000B48D3" w:rsidRDefault="000B48D3"/>
    <w:sectPr w:rsidR="000B48D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67EB3FA-FD0D-4F4D-91F2-B803173CB10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17A028A-5EFA-4075-BE65-2F62C2318D79}"/>
    <w:embedBold r:id="rId3" w:fontKey="{C76ADC66-7577-4AC6-875A-FAEBD1AC85F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95C20E52-A2EE-4CBC-8358-1E3C78614499}"/>
  </w:font>
  <w:font w:name="Cambria">
    <w:panose1 w:val="02040503050406030204"/>
    <w:charset w:val="00"/>
    <w:family w:val="roman"/>
    <w:pitch w:val="variable"/>
    <w:sig w:usb0="E00006FF" w:usb1="420024FF" w:usb2="02000000" w:usb3="00000000" w:csb0="0000019F" w:csb1="00000000"/>
    <w:embedRegular r:id="rId5" w:fontKey="{19D9277E-C475-4B10-9D83-777BF6E3389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1EE4"/>
    <w:multiLevelType w:val="multilevel"/>
    <w:tmpl w:val="9394F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E56D7D"/>
    <w:multiLevelType w:val="multilevel"/>
    <w:tmpl w:val="69D8E9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9C28AB"/>
    <w:multiLevelType w:val="multilevel"/>
    <w:tmpl w:val="AA9CD5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90A47A8"/>
    <w:multiLevelType w:val="multilevel"/>
    <w:tmpl w:val="80B63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0F21593"/>
    <w:multiLevelType w:val="multilevel"/>
    <w:tmpl w:val="B538D4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9663459">
    <w:abstractNumId w:val="1"/>
  </w:num>
  <w:num w:numId="2" w16cid:durableId="1408965559">
    <w:abstractNumId w:val="2"/>
  </w:num>
  <w:num w:numId="3" w16cid:durableId="1248610767">
    <w:abstractNumId w:val="3"/>
  </w:num>
  <w:num w:numId="4" w16cid:durableId="1212300501">
    <w:abstractNumId w:val="0"/>
  </w:num>
  <w:num w:numId="5" w16cid:durableId="12482286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8D3"/>
    <w:rsid w:val="000B48D3"/>
    <w:rsid w:val="0011650B"/>
    <w:rsid w:val="004A06CD"/>
    <w:rsid w:val="00622488"/>
    <w:rsid w:val="00826801"/>
    <w:rsid w:val="00FB6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F9092"/>
  <w15:docId w15:val="{5E0D66E0-DE72-7247-BE18-24DE90C3C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CommentReference">
    <w:name w:val="annotation reference"/>
    <w:basedOn w:val="DefaultParagraphFont"/>
    <w:uiPriority w:val="99"/>
    <w:semiHidden/>
    <w:unhideWhenUsed/>
    <w:rsid w:val="00622488"/>
    <w:rPr>
      <w:sz w:val="16"/>
      <w:szCs w:val="16"/>
    </w:rPr>
  </w:style>
  <w:style w:type="paragraph" w:styleId="CommentText">
    <w:name w:val="annotation text"/>
    <w:basedOn w:val="Normal"/>
    <w:link w:val="CommentTextChar"/>
    <w:uiPriority w:val="99"/>
    <w:semiHidden/>
    <w:unhideWhenUsed/>
    <w:rsid w:val="00622488"/>
    <w:rPr>
      <w:sz w:val="20"/>
      <w:szCs w:val="20"/>
    </w:rPr>
  </w:style>
  <w:style w:type="character" w:customStyle="1" w:styleId="CommentTextChar">
    <w:name w:val="Comment Text Char"/>
    <w:basedOn w:val="DefaultParagraphFont"/>
    <w:link w:val="CommentText"/>
    <w:uiPriority w:val="99"/>
    <w:semiHidden/>
    <w:rsid w:val="00622488"/>
    <w:rPr>
      <w:sz w:val="20"/>
      <w:szCs w:val="20"/>
    </w:rPr>
  </w:style>
  <w:style w:type="paragraph" w:styleId="CommentSubject">
    <w:name w:val="annotation subject"/>
    <w:basedOn w:val="CommentText"/>
    <w:next w:val="CommentText"/>
    <w:link w:val="CommentSubjectChar"/>
    <w:uiPriority w:val="99"/>
    <w:semiHidden/>
    <w:unhideWhenUsed/>
    <w:rsid w:val="00622488"/>
    <w:rPr>
      <w:b/>
      <w:bCs/>
    </w:rPr>
  </w:style>
  <w:style w:type="character" w:customStyle="1" w:styleId="CommentSubjectChar">
    <w:name w:val="Comment Subject Char"/>
    <w:basedOn w:val="CommentTextChar"/>
    <w:link w:val="CommentSubject"/>
    <w:uiPriority w:val="99"/>
    <w:semiHidden/>
    <w:rsid w:val="00622488"/>
    <w:rPr>
      <w:b/>
      <w:bCs/>
      <w:sz w:val="20"/>
      <w:szCs w:val="20"/>
    </w:rPr>
  </w:style>
  <w:style w:type="paragraph" w:styleId="Revision">
    <w:name w:val="Revision"/>
    <w:hidden/>
    <w:uiPriority w:val="99"/>
    <w:semiHidden/>
    <w:rsid w:val="00622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gle/rw7eb5Lfzc1D4c3h9"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adU5p1jtdJm5Pqvbb2yu+bTDcQ==">CgMxLjAaGgoBMBIVChMIBCoPCgtBQUFDRTFDNklIVRABGhoKATESFQoTCAQqDwoLQUFBQ0V1SVhfQTAQARovCgEyEioKEwgEKg8KC0FBQUNFdUlYX0EwEAQKEwgEKg8KC0FBQUNFdUlYX0EwEAEaGgoBMxIVChMIBCoPCgtBQUFDRXVJWF9BMBACGi8KATQSKgoTCAQqDwoLQUFBQ0V1SVhfQTAQBAoTCAQqDwoLQUFBQ0V1SVhfQTAQAhoaCgE1EhUKEwgEKg8KC0FBQUNHS2FJZ29jEAIaGgoBNhIVChMIBCoPCgtBQUFDR0thSWdvZxACGhoKATcSFQoTCAQqDwoLQUFBQ0dLYUlnb2sQARovCgE4EioKEwgEKg8KC0FBQUNHS2FJZ29rEAQKEwgEKg8KC0FBQUNHS2FJZ29rEAEaGgoBORIVChMIBCoPCgtBQUFDR0thSWdvaxACGjAKAjEwEioKEwgEKg8KC0FBQUNHS2FJZ29rEAQKEwgEKg8KC0FBQUNHS2FJZ29rEAIaGwoCMTESFQoTCAQqDwoLQUFBQ0dLYUlnb28QARowCgIxMhIqChMIBCoPCgtBQUFDR0thSWdvbxAEChMIBCoPCgtBQUFDR0thSWdvbxABGhsKAjEzEhUKEwgEKg8KC0FBQUNHS2FJZ29vEAIaGwoCMTQSFQoTCAQqDwoLQUFBQ0dLYUlnbzAQARobCgIxNRIVChMIBCoPCgtBQUFDR0thSWdvdxABGjAKAjE2EioKEwgEKg8KC0FBQUNHS2FJZ293EAQKEwgEKg8KC0FBQUNHS2FJZ293EAEaGwoCMTcSFQoTCAQqDwoLQUFBQ0dLYUlnb3MQARowCgIxOBIqChMIBCoPCgtBQUFDR0thSWdvdxAEChMIBCoPCgtBQUFDR0thSWdvcxABGhsKAjE5EhUKEwgEKg8KC0FBQUNHS2FJZ293EAIaGwoCMjASFQoTCAQqDwoLQUFBQ0dLYUlnb3MQBBobCgIyMRIVChMIBCoPCgtBQUFDR0thSWdvdxACGjAKAjIyEioKEwgEKg8KC0FBQUNHS2FJZ29zEAQKEwgEKg8KC0FBQUNHS2FJZ293EAIaGwoCMjMSFQoTCAQqDwoLQUFBQ0dLYUlnb3cQBBobCgIyNBIVChMIBCoPCgtBQUFDR0thSWdvNBABGhsKAjI1EhUKEwgEKg8KC0FBQUNHS2FJZ284EAEaMAoCMjYSKgoTCAQqDwoLQUFBQ0dLYUlnbzgQBAoTCAQqDwoLQUFBQ0dLYUlnbzgQARobCgIyNxIVChMIBCoPCgtBQUFDRXVJWF9BNBABGjAKAjI4EioKEwgEKg8KC0FBQUNFdUlYX0E0EAQKEwgEKg8KC0FBQUNFdUlYX0E0EAEaGwoCMjkSFQoTCAQqDwoLQUFBQ0V1SVhfQTQQAhowCgIzMBIqChMIBCoPCgtBQUFDRXVJWF9BNBAEChMIBCoPCgtBQUFDRXVJWF9BNBACGhsKAjMxEhUKEwgEKg8KC0FBQUNFdUlYX0JBEAEaMAoCMzISKgoTCAQqDwoLQUFBQ0V1SVhfQkEQBAoTCAQqDwoLQUFBQ0V1SVhfQkEQARobCgIzMxIVChMIBCoPCgtBQUFDRXVJWF9CQRACGjAKAjM0EioKEwgEKg8KC0FBQUNFdUlYX0JBEAQKEwgEKg8KC0FBQUNFdUlYX0JBEAIaGwoCMzUSFQoTCAQqDwoLQUFBQ0V1SVhfQXcQBBobCgIzNhIVChMIBCoPCgtBQUFDRXVJWF9BcxABGhsKAjM3EhUKEwgEKg8KC0FBQUNFdUlYX0JFEAEaMAoCMzgSKgoTCAQqDwoLQUFBQ0V1SVhfQkUQBAoTCAQqDwoLQUFBQ0V1SVhfQkUQARobCgIzORIVChMIBCoPCgtBQUFDRXVJWF9CRRACGhsKAjQwEhUKEwgEKg8KC0FBQUNFdUlYX0JJEAEaMAoCNDESKgoTCAQqDwoLQUFBQ0V1SVhfQkkQBAoTCAQqDwoLQUFBQ0V1SVhfQkkQARobCgI0MhIVChMIBCoPCgtBQUFDRXVJWF9CSRACGhsKAjQzEhUKEwgEKg8KC0FBQUNFdUlYX0JNEAEaMAoCNDQSKgoTCAQqDwoLQUFBQ0V1SVhfQk0QBAoTCAQqDwoLQUFBQ0V1SVhfQk0QARobCgI0NRIVChMIBCoPCgtBQUFDRXVJWF9CTRACGhsKAjQ2EhUKEwgEKg8KC0FBQUNFdUlYX0JREAEaMAoCNDcSKgoTCAQqDwoLQUFBQ0V1SVhfQlEQBAoTCAQqDwoLQUFBQ0V1SVhfQlEQARobCgI0OBIVChMIBCoPCgtBQUFDRXVJWF9CURACGhsKAjQ5EhUKEwgEKg8KC0FBQUNHS2FJZ3BBEAEaMAoCNTASKgoTCAQqDwoLQUFBQ0dLYUlncEEQBAoTCAQqDwoLQUFBQ0dLYUlncEEQASKgAgoLQUFBQ0dLYUlnb2sS7AEKC0FBQUNHS2FJZ29rEgtBQUFDR0thSWdvaxoNCgl0ZXh0L2h0bWwSACIOCgp0ZXh0L3BsYWluEgAqGyIVMTE2NDI3OTMxNDgyNDgyMzc1Mjg0KAA4ADCjj560hDQ4mpOetIQ0SlIKJGFwcGxpY2F0aW9uL3ZuZC5nb29nbGUtYXBwcy5kb2NzLm1kcxoqwtfa5AEkCiIKDQoHZ3Jvd2luZxABGAASDwoJZW5oYW5jaW5nEAEYABgBWgx2Zjl6eTFrOXJkYWhyAiAAeACCARRzdWdnZXN0LjJmYzZ4cnVoZ2lyN5oBBggAEAAYABijj560hDQgmpOetIQ0QhRzdWdnZXN0LjJmYzZ4cnVoZ2lyNyKdAgoLQUFBQ0V1SVhfQk0S5wEKC0FBQUNFdUlYX0JNEgtBQUFDRXVJWF9CTRoNCgl0ZXh0L2h0bWwSACIOCgp0ZXh0L3BsYWluEgAqGyIVMTE3NzQyNzQyMjQ4OTQ5MTg4MTc0KAA4ADCYmrrT/DM4/Zy60/wzSkQKJGFwcGxpY2F0aW9uL3ZuZC5nb29nbGUtYXBwcy5kb2NzLm1kcxocwtfa5AEWChQKBwoBNxABGAASBwoBNhABGAAYAVoMNXM1Njc4MW1heGNzcgIgAHgAggEUc3VnZ2VzdC52NnRheWVxaWFzdnGaAQYIABAAGACwAQC4AQDIAQAYmJq60/wzIP2cutP8MzAAQhRzdWdnZXN0LnY2dGF5ZXFpYXN2cSKOAgoLQUFBQ0dLYUlnb2cS2gEKC0FBQUNHS2FJZ29nEgtBQUFDR0thSWdvZxoNCgl0ZXh0L2h0bWwSACIOCgp0ZXh0L3BsYWluEgAqGyIVMTE2NDI3OTMxNDgyNDgyMzc1Mjg0KAA4ADDh4p20hDQ49OSdtIQ0SkAKJGFwcGxpY2F0aW9uL3ZuZC5nb29nbGUtYXBwcy5kb2NzLm1kcxoYwtfa5AESEhAKDAoGdG8gYWlkEAEYABABWgxhYW9laDgzaG1yZXByAiAAeACCARRzdWdnZXN0Ljdpd2docWp2MWpxZpoBBggAEAAYABjh4p20hDQg9OSdtIQ0QhRzdWdnZXN0Ljdpd2docWp2MWpxZiKdAgoLQUFBQ0V1SVhfQlES5wEKC0FBQUNFdUlYX0JREgtBQUFDRXVJWF9CURoNCgl0ZXh0L2h0bWwSACIOCgp0ZXh0L3BsYWluEgAqGyIVMTE3NzQyNzQyMjQ4OTQ5MTg4MTc0KAA4ADDltbrT/DM4x7i60/wzSkQKJGFwcGxpY2F0aW9uL3ZuZC5nb29nbGUtYXBwcy5kb2NzLm1kcxocwtfa5AEWChQKBwoBORABGAASBwoBOBABGAAYAVoMdWZzODY1OG9jb2VhcgIgAHgAggEUc3VnZ2VzdC5kNHptaTVnMGp1OHaaAQYIABAAGACwAQC4AQDIAQAY5bW60/wzIMe4utP8MzAAQhRzdWdnZXN0LmQ0em1pNWcwanU4diKjAgoLQUFBQ0V1SVhfQTAS7QEKC0FBQUNFdUlYX0EwEgtBQUFDRXVJWF9BMBoNCgl0ZXh0L2h0bWwSACIOCgp0ZXh0L3BsYWluEgAqGyIVMTE3NzQyNzQyMjQ4OTQ5MTg4MTc0KAA4ADD6hKzT/DM4ooys0/wzSkoKJGFwcGxpY2F0aW9uL3ZuZC5nb29nbGUtYXBwcy5kb2NzLm1kcxoiwtfa5AEcChoKCgoEMjAyNxABGAASCgoEMjAyNhABGAAYAVoMOWd3eDkwemVndm4zcgIgAHgAggEUc3VnZ2VzdC5sZTlzd3cyeGF1ZmWaAQYIABAAGACwAQC4AQDIAQAY+oSs0/wzIKKMrNP8MzAAQhRzdWdnZXN0LmxlOXN3dzJ4YXVmZSKsAgoLQUFBQ0dLYUlnb3MS+AEKC0FBQUNHS2FJZ29zEgtBQUFDR0thSWdvcxoNCgl0ZXh0L2h0bWwSACIOCgp0ZXh0L3BsYWluEgAqGyIVMTE2NDI3OTMxNDgyNDgyMzc1Mjg0KAA4ADCH5Z+0hDQ47KagtIQ0Sl4KJGFwcGxpY2F0aW9uL3ZuZC5nb29nbGUtYXBwcy5kb2NzLm1kcxo2wtfa5AEwCi4KGwoVcm9ncmFtIHN0aXBlbmRzdGlwZW5kEAEYABINCgdmdW5kaW5nEAEYABgBWgx2Z3NvODFkNzUxYTNyAiAAeACCARRzdWdnZXN0Lm16N3d5OXB5dHFiNJoBBggAEAAYABiH5Z+0hDQg7KagtIQ0QhRzdWdnZXN0Lm16N3d5OXB5dHFiNCKfAgoLQUFBQ0V1SVhfQkUS6QEKC0FBQUNFdUlYX0JFEgtBQUFDRXVJWF9CRRoNCgl0ZXh0L2h0bWwSACIOCgp0ZXh0L3BsYWluEgAqGyIVMTE3NzQyNzQyMjQ4OTQ5MTg4MTc0KAA4ADDi+bjT/DM45vy40/wzSkYKJGFwcGxpY2F0aW9uL3ZuZC5nb29nbGUtYXBwcy5kb2NzLm1kcxoewtfa5AEYChYKCAoCMTgQARgAEggKAjI2EAEYABgBWgxsMHVxYTV0eGNoemZyAiAAeACCARRzdWdnZXN0LmZwNXk2eHhieWd5OZoBBggAEAAYALABALgBAMgBABji+bjT/DMg5vy40/wzMABCFHN1Z2dlc3QuZnA1eTZ4eGJ5Z3k5IosCCgtBQUFDR0thSWdvNBLXAQoLQUFBQ0dLYUlnbzQSC0FBQUNHS2FJZ280Gg0KCXRleHQvaHRtbBIAIg4KCnRleHQvcGxhaW4SACobIhUxMTY0Mjc5MzE0ODI0ODIzNzUyODQoADgAMM21orSENDjkt6K0hDRKPQokYXBwbGljYXRpb24vdm5kLmdvb2dsZS1hcHBzLmRvY3MubWRzGhXC19rkAQ8aDQoJCgMvb3IQARgAEAFaDHlsMWZwZTJiYmF2dXICIAB4AIIBFHN1Z2dlc3QuemMzMjJhNWkyanVvmgEGCAAQABgAGM21orSENCDkt6K0hDRCFHN1Z2dlc3QuemMzMjJhNWkyanVvIq8CCgtBQUFDR0thSWdvbxL7AQoLQUFBQ0dLYUlnb28SC0FBQUNHS2FJZ29vGg0KCXRleHQvaHRtbBIAIg4KCnRleHQvcGxhaW4SACobIhUxMTY0Mjc5MzE0ODI0ODIzNzUyODQoADgAMI+In7SENDj5jZ+0hDRKYQokYXBwbGljYXRpb24vdm5kLmdvb2dsZS1hcHBzLmRvY3MubWRzGjnC19rkATMKMQoHCgEuEAEYABIkCh5hdCB0aGUgbWVudGVl4oCZcyBpbnN0aXR1dGlvbi4QARgAGAFaDDNmbDQza2l1Ym56ZHICIAB4AIIBFHN1Z2dlc3QuanZmYWFiZDUwOTQ4mgEGCAAQABgAGI+In7SENCD5jZ+0hDRCFHN1Z2dlc3QuanZmYWFiZDUwOTQ4IqMCCgtBQUFDRXVJWF9CSRLtAQoLQUFBQ0V1SVhfQkkSC0FBQUNFdUlYX0JJGg0KCXRleHQvaHRtbBIAIg4KCnRleHQvcGxhaW4SACobIhUxMTc3NDI3NDIyNDg5NDkxODgxNzQoADgAMLqMudP8MziPm7nT/DNKSgokYXBwbGljYXRpb24vdm5kLmdvb2dsZS1hcHBzLmRvY3MubWRzGiLC19rkARwKGgoKCgQyMDI3EAEYABIKCgQyMDI2EAEYABgBWgwxOTc3YmJxYXl3bjRyAiAAeACCARRzdWdnZXN0Ljd3YWlmeHN0cnRiNZoBBggAEAAYALABALgBAMgBABi6jLnT/DMgj5u50/wzMABCFHN1Z2dlc3QuN3dhaWZ4c3RydGI1IroCCgtBQUFDRTFDNklIVRKEAgoLQUFBQ0UxQzZJSFUSC0FBQUNFMUM2SUhVGg0KCXRleHQvaHRtbBIAIg4KCnRleHQvcGxhaW4SACobIhUxMTY0Mjc5MzE0ODI0ODIzNzUyODQoADgAMID4vPv8MziEkL37/DNKYQokYXBwbGljYXRpb24vdm5kLmdvb2dsZS1hcHBzLmRvY3MubWRzGjnC19rkATMaMQotCidhcmUgaW4gdGhlaXIgZmluYWwgeWVhciBvZiB0cmFpbmluZyBhbmQQARgAEAFaDHdjYWRkeWp1a2hlanICIAB4AIIBFHN1Z2dlc3QuZTBqMXJ2aDcwNGgymgEGCAAQABgAsAEAuAEAyAEAGID4vPv8MyCEkL37/DMwAEIUc3VnZ2VzdC5lMGoxcnZoNzA0aDIiiQIKC0FBQUNHS2FJZ28wEtUBCgtBQUFDR0thSWdvMBILQUFBQ0dLYUlnbzAaDQoJdGV4dC9odG1sEgAiDgoKdGV4dC9wbGFpbhIAKhsiFTExNjQyNzkzMTQ4MjQ4MjM3NTI4NCgAOAAw0pWhtIQ0ONGXobSENEo7CiRhcHBsaWNhdGlvbi92bmQuZ29vZ2xlLWFwcHMuZG9jcy5tZHMaE8LX2uQBDRoLCgcKAWEQARgAEAFaDHBoaXRvb3hieGl4bHICIAB4AIIBFHN1Z2dlc3QucTJsNWRhbnhxdnA4mgEGCAAQABgAGNKVobSENCDRl6G0hDRCFHN1Z2dlc3QucTJsNWRhbnhxdnA4Ir8CCgtBQUFDR0thSWdvdxKLAgoLQUFBQ0dLYUlnb3cSC0FBQUNHS2FJZ293Gg0KCXRleHQvaHRtbBIAIg4KCnRleHQvcGxhaW4SACobIhUxMTY0Mjc5MzE0ODI0ODIzNzUyODQoADgAMMeaoLSENDjYnaC0hDRKcQokYXBwbGljYXRpb24vdm5kLmdvb2dsZS1hcHBzLmRvY3MubWRzGknC19rkAUMKQQoHCgFwEAEYABI0Ci5zdGlwZW5kZnVuZGluZyBmb3IgdGhlIGR1cmF0aW9uIG9mIHRoZSBwcm9ncmFtEAEYABgBWgxjMm5wMGhmZG10eGtyAiAAeACCARRzdWdnZXN0LjdjZ3VsZHc2a3RucZoBBggAEAAYABjHmqC0hDQg2J2gtIQ0QhRzdWdnZXN0LjdjZ3VsZHc2a3RucSKjAgoLQUFBQ0V1SVhfQkES7QEKC0FBQUNFdUlYX0JBEgtBQUFDRXVJWF9CQRoNCgl0ZXh0L2h0bWwSACIOCgp0ZXh0L3BsYWluEgAqGyIVMTE3NzQyNzQyMjQ4OTQ5MTg4MTc0KAA4ADCvx7XT/DM4usy10/wzSkoKJGFwcGxpY2F0aW9uL3ZuZC5nb29nbGUtYXBwcy5kb2NzLm1kcxoiwtfa5AEcChoKCgoEMjAyNhABGAASCgoEMjAyNRABGAAYAVoMZm1qb3BoNzlvdzcycgIgAHgAggEUc3VnZ2VzdC5pdzVyN3Nra2FuenaaAQYIABAAGACwAQC4AQDIAQAYr8e10/wzILrMtdP8MzAAQhRzdWdnZXN0Lml3NXI3c2trYW56diKnAgoLQUFBQ0dLYUlnbzgS8wEKC0FBQUNHS2FJZ284EgtBQUFDR0thSWdvOBoNCgl0ZXh0L2h0bWwSACIOCgp0ZXh0L3BsYWluEgAqGyIVMTE2NDI3OTMxNDgyNDgyMzc1Mjg0KAA4ADDa66S0hDQ42pKltIQ0SlkKJGFwcGxpY2F0aW9uL3ZuZC5nb29nbGUtYXBwcy5kb2NzLm1kcxoxwtfa5AErGikKJQofYW5kIGF0IHRoZSBhbm51YWwgSVRTQ0MgbWVldGluZxABGAAQAVoMOGZpcHJwNnY3NWV4cgIgAHgAggEUc3VnZ2VzdC5uOTA5OHc0ZTg2emSaAQYIABAAGAAY2uuktIQ0INqSpbSENEIUc3VnZ2VzdC5uOTA5OHc0ZTg2emQikQIKC0FBQUNHS2FJZ29jEt0BCgtBQUFDR0thSWdvYxILQUFBQ0dLYUlnb2MaDQoJdGV4dC9odG1sEgAiDgoKdGV4dC9wbGFpbhIAKhsiFTExNjQyNzkzMTQ4MjQ4MjM3NTI4NCgAOAAwxsSdtIQ0OOTGnbSENEpDCiRhcHBsaWNhdGlvbi92bmQuZ29vZ2xlLWFwcHMuZG9jcy5tZHMaG8LX2uQBFRITCg8KCXRoZSB0YWNpdBABGAAQAVoMZmpscnpwMThoMmdqcgIgAHgAggEUc3VnZ2VzdC5nam8zdjZ1aWNsdmmaAQYIABAAGAAYxsSdtIQ0IOTGnbSENEIUc3VnZ2VzdC5nam8zdjZ1aWNsdmkirAIKC0FBQUNFdUlYX0E0EvYBCgtBQUFDRXVJWF9BNBILQUFBQ0V1SVhfQTQaDQoJdGV4dC9odG1sEgAiDgoKdGV4dC9wbGFpbhIAKhsiFTExNzc0Mjc0MjI0ODk0OTE4ODE3NCgAOAAw/ta00/wzOKjYtNP8M0pUCiRhcHBsaWNhdGlvbi92bmQuZ29vZ2xlLWFwcHMuZG9jcy5tZHMaLMLX2uQBJgokChEKC2RldmVsb3BtZW50EAEYABINCgdkZXZlbG9wEAEYABgBWgs0Ym9vdzFiZW41enICIAB4AIIBFHN1Z2dlc3QuZHk3d3FwaHJpaDl1mgEGCAAQABgAsAEAuAEAyAEAGP7WtNP8MyCo2LTT/DMwAEIUc3VnZ2VzdC5keTd3cXBocmloOXUirQMKC0FBQUNFdUlYX0FzEtYCCgtBQUFDRXVJWF9BcxILQUFBQ0V1SVhfQXMaDQoJdGV4dC9odG1sEgAiDgoKdGV4dC9wbGFpbhIAKkEKCEthdGh5IFV5GjUvL3NzbC5nc3RhdGljLmNvbS9kb2NzL2NvbW1vbi9ibHVlX3NpbGhvdWV0dGU5Ni0wLnBuZzCA0P7XjjM4gND+144zSjYKJGFwcGxpY2F0aW9uL3ZuZC5nb29nbGUtYXBwcy5kb2NzLm1kcxoOwtfa5AEIGgYKAhAUEAFyQwoIS2F0aHkgVXkaNwo1Ly9zc2wuZ3N0YXRpYy5jb20vZG9jcy9jb21tb24vYmx1ZV9zaWxob3VldHRlOTYtMC5wbmd4AIIBNXN1Z2dlc3RJZEltcG9ydGYwMzMwOGFjLTM0NTItNDg3NS05NTQ4LWNjNjQxZTY5M2MxNF80iAEBmgEGCAAQABgAsAEAuAEByAEAGIDQ/teOMyCA0P7XjjMwAEI1c3VnZ2VzdElkSW1wb3J0ZjAzMzA4YWMtMzQ1Mi00ODc1LTk1NDgtY2M2NDFlNjkzYzE0XzQiqwMKC0FBQUNFdUlYX0F3EtQCCgtBQUFDRXVJWF9BdxILQUFBQ0V1SVhfQXcaDQoJdGV4dC9odG1sEgAiDgoKdGV4dC9wbGFpbhIAKkEKCEthdGh5IFV5GjUvL3NzbC5nc3RhdGljLmNvbS9kb2NzL2NvbW1vbi9ibHVlX3NpbGhvdWV0dGU5Ni0wLnBuZzCA0P7XjjM4gND+144zSjQKJGFwcGxpY2F0aW9uL3ZuZC5nb29nbGUtYXBwcy5kb2NzLm1kcxoMwtfa5AEGIgQIAhABckMKCEthdGh5IFV5GjcKNS8vc3NsLmdzdGF0aWMuY29tL2RvY3MvY29tbW9uL2JsdWVfc2lsaG91ZXR0ZTk2LTAucG5neACCATVzdWdnZXN0SWRJbXBvcnRmMDMzMDhhYy0zNDUyLTQ4NzUtOTU0OC1jYzY0MWU2OTNjMTRfMYgBAZoBBggAEAAYALABALgBAcgBABiA0P7XjjMggND+144zMABCNXN1Z2dlc3RJZEltcG9ydGYwMzMwOGFjLTM0NTItNDg3NS05NTQ4LWNjNjQxZTY5M2MxNF8xIrwCCgtBQUFDR0thSWdwQRKIAgoLQUFBQ0dLYUlncEESC0FBQUNHS2FJZ3BBGg0KCXRleHQvaHRtbBIAIg4KCnRleHQvcGxhaW4SACobIhUxMTY0Mjc5MzE0ODI0ODIzNzUyODQoADgAMM6yqLSENDj7jKy0hDRKbgokYXBwbGljYXRpb24vdm5kLmdvb2dsZS1hcHBzLmRvY3MubWRzGkbC19rkAUAaPgo6CjTigJMgKHR3byBpcyBhIGxvdCwgSeKAmW0gdGhpbmtpbmcgb25lIGlzIHN1ZmZpY2llbnQpEAEYABABWgwxem8zc2toN3YzeWhyAiAAeACCARRzdWdnZXN0LjNqMzQzbjR4ZGVteZoBBggAEAAYABjOsqi0hDQg+4ystIQ0QhRzdWdnZXN0LjNqMzQzbjR4ZGVteTgAaiYKFHN1Z2dlc3QuMmZjNnhydWhnaXI3Eg5LZWxzZXkgSGlyb3RzdWoeChRzdWdnZXN0LnY2dGF5ZXFpYXN2cRIGSmFrZSBXaiYKFHN1Z2dlc3QuN2l3Z2hxanYxanFmEg5LZWxzZXkgSGlyb3RzdWoeChRzdWdnZXN0LmQ0em1pNWcwanU4dhIGSmFrZSBXah4KFHN1Z2dlc3QubGU5c3d3MnhhdWZlEgZKYWtlIFdqJgoUc3VnZ2VzdC5tejd3eTlweXRxYjQSDktlbHNleSBIaXJvdHN1ah4KFHN1Z2dlc3QuZnA1eTZ4eGJ5Z3k5EgZKYWtlIFdqJgoUc3VnZ2VzdC56YzMyMmE1aTJqdW8SDktlbHNleSBIaXJvdHN1aiYKFHN1Z2dlc3QuanZmYWFiZDUwOTQ4Eg5LZWxzZXkgSGlyb3RzdWoeChRzdWdnZXN0Ljd3YWlmeHN0cnRiNRIGSmFrZSBXaiYKFHN1Z2dlc3QuZTBqMXJ2aDcwNGgyEg5LZWxzZXkgSGlyb3RzdWomChRzdWdnZXN0LnEybDVkYW54cXZwOBIOS2Vsc2V5IEhpcm90c3VqJgoUc3VnZ2VzdC43Y2d1bGR3Nmt0bnESDktlbHNleSBIaXJvdHN1ah4KFHN1Z2dlc3QuaXc1cjdza2thbnp2EgZKYWtlIFdqJgoUc3VnZ2VzdC5uOTA5OHc0ZTg2emQSDktlbHNleSBIaXJvdHN1aiYKFHN1Z2dlc3QuZ2pvM3Y2dWljbHZpEg5LZWxzZXkgSGlyb3RzdWoeChRzdWdnZXN0LmR5N3dxcGhyaWg5dRIGSmFrZSBXakEKNXN1Z2dlc3RJZEltcG9ydGYwMzMwOGFjLTM0NTItNDg3NS05NTQ4LWNjNjQxZTY5M2MxNF80EghLYXRoeSBVeWpBCjVzdWdnZXN0SWRJbXBvcnRmMDMzMDhhYy0zNDUyLTQ4NzUtOTU0OC1jYzY0MWU2OTNjMTRfMRIIS2F0aHkgVXlqJgoUc3VnZ2VzdC4zajM0M240eGRlbXkSDktlbHNleSBIaXJvdHN1ciExYndCaE1VOW9xamFrWXc1WV9TR09ybms4RmNzOXNwNE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712</Words>
  <Characters>4062</Characters>
  <Application>Microsoft Office Word</Application>
  <DocSecurity>4</DocSecurity>
  <Lines>33</Lines>
  <Paragraphs>9</Paragraphs>
  <ScaleCrop>false</ScaleCrop>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Uy</dc:creator>
  <cp:lastModifiedBy>Kathy Uy</cp:lastModifiedBy>
  <cp:revision>2</cp:revision>
  <dcterms:created xsi:type="dcterms:W3CDTF">2026-09-30T14:41:00Z</dcterms:created>
  <dcterms:modified xsi:type="dcterms:W3CDTF">2026-09-30T14:41:00Z</dcterms:modified>
</cp:coreProperties>
</file>